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D8" w:rsidRPr="00E365B3" w:rsidRDefault="001A59D8" w:rsidP="001A59D8">
      <w:pPr>
        <w:rPr>
          <w:b/>
        </w:rPr>
      </w:pPr>
      <w:r w:rsidRPr="00E365B3">
        <w:rPr>
          <w:b/>
        </w:rPr>
        <w:t>City of Miami:</w:t>
      </w:r>
    </w:p>
    <w:p w:rsidR="001A59D8" w:rsidRPr="008E4602" w:rsidRDefault="001A59D8" w:rsidP="008E4602">
      <w:pPr>
        <w:pStyle w:val="ListParagraph"/>
        <w:numPr>
          <w:ilvl w:val="0"/>
          <w:numId w:val="8"/>
        </w:numPr>
        <w:rPr>
          <w:b/>
        </w:rPr>
      </w:pPr>
      <w:r w:rsidRPr="00E365B3">
        <w:t xml:space="preserve">Civic Affairs, 3500 Pan American Drive, Miami, FL 33133. Duties: State lobbying representation. Budget and compensation is </w:t>
      </w:r>
      <w:proofErr w:type="spellStart"/>
      <w:r w:rsidRPr="00E365B3">
        <w:t>amrnal</w:t>
      </w:r>
      <w:proofErr w:type="spellEnd"/>
      <w:r w:rsidRPr="00E365B3">
        <w:t xml:space="preserve"> retainer. Ongoing for over 15 years.</w:t>
      </w:r>
    </w:p>
    <w:p w:rsidR="00ED1956" w:rsidRDefault="00ED1956" w:rsidP="008E4602">
      <w:pPr>
        <w:pStyle w:val="ListParagraph"/>
        <w:numPr>
          <w:ilvl w:val="0"/>
          <w:numId w:val="8"/>
        </w:numPr>
      </w:pPr>
      <w:r>
        <w:t>$1,125,000 for Storm water Master Plan</w:t>
      </w:r>
    </w:p>
    <w:p w:rsidR="00ED1956" w:rsidRDefault="00ED1956" w:rsidP="008E4602">
      <w:pPr>
        <w:pStyle w:val="ListParagraph"/>
        <w:numPr>
          <w:ilvl w:val="0"/>
          <w:numId w:val="8"/>
        </w:numPr>
      </w:pPr>
      <w:r>
        <w:t>$50,000 for Historic Virginia Key Beach Park Project</w:t>
      </w:r>
    </w:p>
    <w:p w:rsidR="00ED1956" w:rsidRDefault="00ED1956" w:rsidP="00ED1956"/>
    <w:p w:rsidR="00ED1956" w:rsidRPr="007971FE" w:rsidRDefault="00ED1956" w:rsidP="00ED1956">
      <w:pPr>
        <w:rPr>
          <w:b/>
        </w:rPr>
      </w:pPr>
      <w:r w:rsidRPr="007971FE">
        <w:rPr>
          <w:b/>
        </w:rPr>
        <w:t xml:space="preserve">City of Miami Gardens: </w:t>
      </w:r>
    </w:p>
    <w:p w:rsidR="00ED1956" w:rsidRDefault="00ED1956" w:rsidP="008E4602">
      <w:pPr>
        <w:pStyle w:val="ListParagraph"/>
        <w:numPr>
          <w:ilvl w:val="0"/>
          <w:numId w:val="9"/>
        </w:numPr>
      </w:pPr>
      <w:r>
        <w:t>$300,000 for Vista Verde Drainage Improvement</w:t>
      </w:r>
    </w:p>
    <w:p w:rsidR="00ED1956" w:rsidRDefault="00ED1956" w:rsidP="008E4602">
      <w:pPr>
        <w:pStyle w:val="ListParagraph"/>
        <w:numPr>
          <w:ilvl w:val="0"/>
          <w:numId w:val="9"/>
        </w:numPr>
      </w:pPr>
      <w:r>
        <w:t xml:space="preserve">$150,000 for Culvert </w:t>
      </w:r>
      <w:proofErr w:type="spellStart"/>
      <w:r>
        <w:t>Headwell</w:t>
      </w:r>
      <w:proofErr w:type="spellEnd"/>
      <w:r>
        <w:t xml:space="preserve"> Replacement</w:t>
      </w:r>
    </w:p>
    <w:p w:rsidR="00ED1956" w:rsidRDefault="00ED1956" w:rsidP="008E4602">
      <w:pPr>
        <w:pStyle w:val="ListParagraph"/>
        <w:numPr>
          <w:ilvl w:val="0"/>
          <w:numId w:val="9"/>
        </w:numPr>
      </w:pPr>
      <w:r>
        <w:t>$250,000 for Vista Verde Drainage</w:t>
      </w:r>
    </w:p>
    <w:p w:rsidR="00ED1956" w:rsidRDefault="00ED1956" w:rsidP="008E4602">
      <w:pPr>
        <w:pStyle w:val="ListParagraph"/>
        <w:numPr>
          <w:ilvl w:val="0"/>
          <w:numId w:val="9"/>
        </w:numPr>
      </w:pPr>
      <w:r>
        <w:t>$150,000 for NW 34th Court and NW 203rd Street Drainage</w:t>
      </w:r>
    </w:p>
    <w:p w:rsidR="00ED1956" w:rsidRDefault="00ED1956" w:rsidP="008E4602">
      <w:pPr>
        <w:pStyle w:val="ListParagraph"/>
        <w:numPr>
          <w:ilvl w:val="0"/>
          <w:numId w:val="9"/>
        </w:numPr>
      </w:pPr>
      <w:r>
        <w:t>$500,000 for Crime Prevention Technologies</w:t>
      </w:r>
    </w:p>
    <w:p w:rsidR="00ED1956" w:rsidRDefault="00ED1956" w:rsidP="00ED1956"/>
    <w:p w:rsidR="00ED1956" w:rsidRPr="007971FE" w:rsidRDefault="00ED1956" w:rsidP="00ED1956">
      <w:pPr>
        <w:rPr>
          <w:b/>
        </w:rPr>
      </w:pPr>
      <w:r w:rsidRPr="007971FE">
        <w:rPr>
          <w:b/>
        </w:rPr>
        <w:t>City of Miami Springs:</w:t>
      </w:r>
    </w:p>
    <w:p w:rsidR="00ED1956" w:rsidRDefault="00ED1956" w:rsidP="008E4602">
      <w:pPr>
        <w:pStyle w:val="ListParagraph"/>
        <w:numPr>
          <w:ilvl w:val="0"/>
          <w:numId w:val="10"/>
        </w:numPr>
      </w:pPr>
      <w:r>
        <w:t>$165,944 for Senior Center Supplemental Meals and Services</w:t>
      </w:r>
    </w:p>
    <w:p w:rsidR="00ED1956" w:rsidRDefault="00ED1956" w:rsidP="008E4602">
      <w:pPr>
        <w:pStyle w:val="ListParagraph"/>
        <w:numPr>
          <w:ilvl w:val="0"/>
          <w:numId w:val="10"/>
        </w:numPr>
      </w:pPr>
      <w:r>
        <w:t>$99,457 for Hot Meals Program</w:t>
      </w:r>
    </w:p>
    <w:p w:rsidR="00ED1956" w:rsidRDefault="00ED1956" w:rsidP="008E4602">
      <w:pPr>
        <w:pStyle w:val="ListParagraph"/>
        <w:numPr>
          <w:ilvl w:val="0"/>
          <w:numId w:val="10"/>
        </w:numPr>
      </w:pPr>
      <w:r>
        <w:t>$500,000 for a Study on Erosion Control Stabilization of Drainage Canals</w:t>
      </w:r>
    </w:p>
    <w:p w:rsidR="00ED1956" w:rsidRDefault="00ED1956" w:rsidP="008E4602">
      <w:pPr>
        <w:pStyle w:val="ListParagraph"/>
        <w:numPr>
          <w:ilvl w:val="0"/>
          <w:numId w:val="10"/>
        </w:numPr>
      </w:pPr>
      <w:r>
        <w:t>$50,000 for the Miami Springs Aquatic Center</w:t>
      </w:r>
    </w:p>
    <w:p w:rsidR="008E4602" w:rsidRDefault="008E4602" w:rsidP="00ED1956"/>
    <w:p w:rsidR="008E4602" w:rsidRPr="002C4C83" w:rsidRDefault="008E4602" w:rsidP="008E4602">
      <w:pPr>
        <w:jc w:val="both"/>
        <w:rPr>
          <w:rFonts w:eastAsia="MS Mincho"/>
          <w:bCs/>
          <w:lang w:eastAsia="ja-JP"/>
        </w:rPr>
      </w:pPr>
      <w:r w:rsidRPr="002C4C83">
        <w:rPr>
          <w:rFonts w:eastAsia="MS Mincho"/>
          <w:b/>
          <w:bCs/>
          <w:lang w:eastAsia="ja-JP"/>
        </w:rPr>
        <w:t>City of West Park</w:t>
      </w:r>
    </w:p>
    <w:p w:rsidR="008E4602" w:rsidRDefault="008E4602" w:rsidP="008E4602">
      <w:pPr>
        <w:pStyle w:val="ListParagraph"/>
        <w:widowControl w:val="0"/>
        <w:numPr>
          <w:ilvl w:val="0"/>
          <w:numId w:val="5"/>
        </w:numPr>
        <w:autoSpaceDE w:val="0"/>
        <w:autoSpaceDN w:val="0"/>
        <w:contextualSpacing w:val="0"/>
        <w:jc w:val="both"/>
        <w:rPr>
          <w:rFonts w:eastAsia="MS Mincho"/>
          <w:bCs/>
          <w:lang w:eastAsia="ja-JP"/>
        </w:rPr>
      </w:pPr>
      <w:r w:rsidRPr="003668F0">
        <w:t xml:space="preserve">The city received $250,000 in appropriations during the 2018-2019 fiscal year for Senior Programing, and $500,000 for </w:t>
      </w:r>
      <w:proofErr w:type="spellStart"/>
      <w:r w:rsidRPr="003668F0">
        <w:t>Stormwater</w:t>
      </w:r>
      <w:proofErr w:type="spellEnd"/>
      <w:r w:rsidRPr="003668F0">
        <w:t xml:space="preserve"> Upgrades during the 2016-2017 fiscal year. It received $500,000 for SW 40</w:t>
      </w:r>
      <w:r w:rsidRPr="003668F0">
        <w:rPr>
          <w:vertAlign w:val="superscript"/>
        </w:rPr>
        <w:t>th</w:t>
      </w:r>
      <w:r w:rsidRPr="003668F0">
        <w:t xml:space="preserve"> Avenue Drainage and $200,000 for a Retention Pond during the 2014-2015 fiscal year. </w:t>
      </w:r>
      <w:r w:rsidRPr="003668F0">
        <w:rPr>
          <w:rFonts w:eastAsia="MS Mincho"/>
          <w:bCs/>
          <w:lang w:eastAsia="ja-JP"/>
        </w:rPr>
        <w:t>Through our efforts the City in the 2013-2014 secured a Summer Program Preventing Juvenile Delinquency grant for $102,164 from the Department of Juvenile Justice.</w:t>
      </w:r>
    </w:p>
    <w:p w:rsidR="008E4602" w:rsidRPr="008E4602" w:rsidRDefault="008E4602" w:rsidP="008E4602">
      <w:pPr>
        <w:pStyle w:val="ListParagraph"/>
        <w:widowControl w:val="0"/>
        <w:numPr>
          <w:ilvl w:val="0"/>
          <w:numId w:val="5"/>
        </w:numPr>
        <w:autoSpaceDE w:val="0"/>
        <w:autoSpaceDN w:val="0"/>
        <w:contextualSpacing w:val="0"/>
        <w:jc w:val="both"/>
        <w:rPr>
          <w:rFonts w:eastAsia="MS Mincho"/>
          <w:bCs/>
          <w:lang w:eastAsia="ja-JP"/>
        </w:rPr>
      </w:pPr>
    </w:p>
    <w:p w:rsidR="008E4602" w:rsidRPr="002C4C83" w:rsidRDefault="008E4602" w:rsidP="008E4602">
      <w:pPr>
        <w:jc w:val="both"/>
        <w:rPr>
          <w:rFonts w:eastAsia="MS Mincho"/>
          <w:lang w:eastAsia="ja-JP"/>
        </w:rPr>
      </w:pPr>
      <w:r w:rsidRPr="002C4C83">
        <w:rPr>
          <w:rFonts w:eastAsia="MS Mincho"/>
          <w:b/>
          <w:bCs/>
          <w:lang w:eastAsia="ja-JP"/>
        </w:rPr>
        <w:t xml:space="preserve">City of Pompano Beach </w:t>
      </w:r>
    </w:p>
    <w:p w:rsidR="008E4602" w:rsidRPr="002C4C83" w:rsidRDefault="008E4602" w:rsidP="008E4602">
      <w:pPr>
        <w:pStyle w:val="ListParagraph"/>
        <w:numPr>
          <w:ilvl w:val="0"/>
          <w:numId w:val="7"/>
        </w:numPr>
        <w:jc w:val="both"/>
        <w:rPr>
          <w:rFonts w:eastAsia="MS Mincho"/>
          <w:lang w:eastAsia="ja-JP"/>
        </w:rPr>
      </w:pPr>
      <w:r w:rsidRPr="002C4C83">
        <w:rPr>
          <w:rFonts w:eastAsia="MS Mincho"/>
          <w:lang w:eastAsia="ja-JP"/>
        </w:rPr>
        <w:t>$287,500 for Drinking Water Plant Filter Rehabilitation</w:t>
      </w:r>
    </w:p>
    <w:p w:rsidR="008E4602" w:rsidRPr="002C4C83" w:rsidRDefault="008E4602" w:rsidP="008E4602">
      <w:pPr>
        <w:pStyle w:val="ListParagraph"/>
        <w:numPr>
          <w:ilvl w:val="0"/>
          <w:numId w:val="7"/>
        </w:numPr>
        <w:jc w:val="both"/>
        <w:rPr>
          <w:rFonts w:eastAsia="MS Mincho"/>
          <w:lang w:eastAsia="ja-JP"/>
        </w:rPr>
      </w:pPr>
      <w:r w:rsidRPr="002C4C83">
        <w:rPr>
          <w:rFonts w:eastAsia="MS Mincho"/>
          <w:lang w:eastAsia="ja-JP"/>
        </w:rPr>
        <w:t>$4,162,401 for Pompano/Broward Mobility Project</w:t>
      </w:r>
      <w:r w:rsidRPr="002C4C83">
        <w:rPr>
          <w:rFonts w:eastAsia="MS Mincho"/>
          <w:lang w:eastAsia="ja-JP"/>
        </w:rPr>
        <w:tab/>
      </w:r>
    </w:p>
    <w:p w:rsidR="008E4602" w:rsidRPr="002C4C83" w:rsidRDefault="008E4602" w:rsidP="008E4602">
      <w:pPr>
        <w:pStyle w:val="ListParagraph"/>
        <w:numPr>
          <w:ilvl w:val="0"/>
          <w:numId w:val="6"/>
        </w:numPr>
        <w:tabs>
          <w:tab w:val="left" w:pos="5580"/>
        </w:tabs>
        <w:spacing w:before="100" w:beforeAutospacing="1" w:after="100" w:afterAutospacing="1"/>
        <w:jc w:val="both"/>
        <w:rPr>
          <w:rFonts w:eastAsia="MS Mincho"/>
          <w:lang w:eastAsia="ja-JP"/>
        </w:rPr>
      </w:pPr>
      <w:r w:rsidRPr="002C4C83">
        <w:rPr>
          <w:rFonts w:eastAsia="MS Mincho"/>
          <w:lang w:eastAsia="ja-JP"/>
        </w:rPr>
        <w:t>$9,176 for Parks, Recreation and Cultural Affairs</w:t>
      </w:r>
    </w:p>
    <w:p w:rsidR="008E4602" w:rsidRPr="002C4C83" w:rsidRDefault="008E4602" w:rsidP="008E4602">
      <w:pPr>
        <w:pStyle w:val="ListParagraph"/>
        <w:numPr>
          <w:ilvl w:val="0"/>
          <w:numId w:val="6"/>
        </w:numPr>
        <w:tabs>
          <w:tab w:val="left" w:pos="5580"/>
        </w:tabs>
        <w:spacing w:before="100" w:beforeAutospacing="1" w:after="100" w:afterAutospacing="1"/>
        <w:jc w:val="both"/>
        <w:rPr>
          <w:rFonts w:eastAsia="MS Mincho"/>
          <w:lang w:eastAsia="ja-JP"/>
        </w:rPr>
      </w:pPr>
      <w:r w:rsidRPr="002C4C83">
        <w:rPr>
          <w:rFonts w:eastAsia="MS Mincho"/>
          <w:lang w:eastAsia="ja-JP"/>
        </w:rPr>
        <w:t>$250,000 for Blount Road Streetscape Improvements Project</w:t>
      </w:r>
    </w:p>
    <w:p w:rsidR="00ED1956" w:rsidRDefault="008E4602" w:rsidP="00ED1956">
      <w:pPr>
        <w:pStyle w:val="ListParagraph"/>
        <w:numPr>
          <w:ilvl w:val="0"/>
          <w:numId w:val="6"/>
        </w:numPr>
        <w:tabs>
          <w:tab w:val="left" w:pos="5580"/>
        </w:tabs>
        <w:spacing w:before="100" w:beforeAutospacing="1" w:after="100" w:afterAutospacing="1"/>
        <w:jc w:val="both"/>
        <w:rPr>
          <w:rFonts w:eastAsia="MS Mincho"/>
          <w:lang w:eastAsia="ja-JP"/>
        </w:rPr>
      </w:pPr>
      <w:r w:rsidRPr="002C4C83">
        <w:rPr>
          <w:rFonts w:eastAsia="MS Mincho"/>
          <w:lang w:eastAsia="ja-JP"/>
        </w:rPr>
        <w:t>$1,300,000 for Pompano Park Pl/SW 3rd Street from Powerline Rd to Cypress Creek Rd</w:t>
      </w:r>
    </w:p>
    <w:p w:rsidR="008E4602" w:rsidRPr="008E4602" w:rsidRDefault="008E4602" w:rsidP="008E4602">
      <w:pPr>
        <w:spacing w:before="100" w:beforeAutospacing="1" w:after="100" w:afterAutospacing="1"/>
        <w:ind w:left="360"/>
        <w:jc w:val="both"/>
      </w:pPr>
      <w:r w:rsidRPr="008E4602">
        <w:rPr>
          <w:rFonts w:eastAsia="MS Mincho"/>
          <w:lang w:eastAsia="ja-JP"/>
        </w:rPr>
        <w:t>The Team helped Pompano Beach score a major legislative win in helping to secure passage of the “White-</w:t>
      </w:r>
      <w:proofErr w:type="spellStart"/>
      <w:r w:rsidRPr="008E4602">
        <w:rPr>
          <w:rFonts w:eastAsia="MS Mincho"/>
          <w:lang w:eastAsia="ja-JP"/>
        </w:rPr>
        <w:t>Miskell</w:t>
      </w:r>
      <w:proofErr w:type="spellEnd"/>
      <w:r w:rsidRPr="008E4602">
        <w:rPr>
          <w:rFonts w:eastAsia="MS Mincho"/>
          <w:lang w:eastAsia="ja-JP"/>
        </w:rPr>
        <w:t xml:space="preserve"> Act,” which protects tourists and recreational consumers by reforming the parasailing industry in the wake of multiple deaths stemming from neglect by unregulated commercial operations there. Of great importance to all coastal cities, we successfully lobbied for the passage of SB 320, the Para Sailing bill, on behalf of the City during the 2013-14 Legislative Session. </w:t>
      </w:r>
      <w:r w:rsidRPr="002C4C83">
        <w:t xml:space="preserve">The legislature and governor approved four projects during the previous fiscal year totaling $650,000, and $500,000 during the 2015-16 fiscal year. It received $800,000 in appropriations during the 2014-15 fiscal year for Reclaimed Water and the construction of a multicultural center. </w:t>
      </w:r>
      <w:r w:rsidRPr="008E4602">
        <w:rPr>
          <w:rFonts w:eastAsia="MS Mincho"/>
          <w:lang w:eastAsia="ja-JP"/>
        </w:rPr>
        <w:t xml:space="preserve">At the local level, the firm participated in dozens of meetings with the County regarding the approval of the Pompano Regional Activity Center </w:t>
      </w:r>
      <w:r w:rsidRPr="008E4602">
        <w:rPr>
          <w:rFonts w:eastAsia="MS Mincho"/>
          <w:lang w:eastAsia="ja-JP"/>
        </w:rPr>
        <w:lastRenderedPageBreak/>
        <w:t>(RAC) for beach development. The firm has also been involved in working with the City and County regarding the dispute over the CRA termination.</w:t>
      </w:r>
    </w:p>
    <w:p w:rsidR="00ED1956" w:rsidRPr="007971FE" w:rsidRDefault="00ED1956" w:rsidP="00ED1956">
      <w:pPr>
        <w:rPr>
          <w:b/>
        </w:rPr>
      </w:pPr>
      <w:r w:rsidRPr="007971FE">
        <w:rPr>
          <w:b/>
        </w:rPr>
        <w:t xml:space="preserve">City of Homestead: </w:t>
      </w:r>
    </w:p>
    <w:p w:rsidR="00ED1956" w:rsidRDefault="00ED1956" w:rsidP="008E4602">
      <w:pPr>
        <w:pStyle w:val="ListParagraph"/>
        <w:numPr>
          <w:ilvl w:val="0"/>
          <w:numId w:val="11"/>
        </w:numPr>
      </w:pPr>
      <w:r>
        <w:t>$450,000 for Homestead Pump Station and Plant Construction</w:t>
      </w:r>
    </w:p>
    <w:p w:rsidR="00ED1956" w:rsidRDefault="00ED1956" w:rsidP="008E4602">
      <w:pPr>
        <w:pStyle w:val="ListParagraph"/>
        <w:numPr>
          <w:ilvl w:val="0"/>
          <w:numId w:val="11"/>
        </w:numPr>
      </w:pPr>
      <w:r>
        <w:t>$200,000 for Sickle Cell Awareness</w:t>
      </w:r>
    </w:p>
    <w:p w:rsidR="00ED1956" w:rsidRDefault="00ED1956" w:rsidP="008E4602">
      <w:pPr>
        <w:pStyle w:val="ListParagraph"/>
        <w:numPr>
          <w:ilvl w:val="0"/>
          <w:numId w:val="11"/>
        </w:numPr>
      </w:pPr>
      <w:r>
        <w:t xml:space="preserve">$25,000 for Homestead </w:t>
      </w:r>
      <w:proofErr w:type="spellStart"/>
      <w:r>
        <w:t>Losner</w:t>
      </w:r>
      <w:proofErr w:type="spellEnd"/>
      <w:r>
        <w:t xml:space="preserve"> Park</w:t>
      </w:r>
    </w:p>
    <w:p w:rsidR="00ED1956" w:rsidRDefault="00ED1956" w:rsidP="008E4602">
      <w:pPr>
        <w:pStyle w:val="ListParagraph"/>
        <w:numPr>
          <w:ilvl w:val="0"/>
          <w:numId w:val="11"/>
        </w:numPr>
      </w:pPr>
      <w:r>
        <w:t>$5,242 for Seminole Theatre</w:t>
      </w:r>
    </w:p>
    <w:p w:rsidR="00ED1956" w:rsidRDefault="00ED1956" w:rsidP="008E4602">
      <w:pPr>
        <w:pStyle w:val="ListParagraph"/>
        <w:numPr>
          <w:ilvl w:val="0"/>
          <w:numId w:val="11"/>
        </w:numPr>
      </w:pPr>
      <w:r>
        <w:t>$50,000 matching grant for Seminole Theatre</w:t>
      </w:r>
    </w:p>
    <w:p w:rsidR="00ED1956" w:rsidRDefault="00ED1956" w:rsidP="008E4602">
      <w:pPr>
        <w:pStyle w:val="ListParagraph"/>
        <w:numPr>
          <w:ilvl w:val="0"/>
          <w:numId w:val="11"/>
        </w:numPr>
      </w:pPr>
      <w:r>
        <w:t>$500,000 Cultural Facilities Grant</w:t>
      </w:r>
    </w:p>
    <w:p w:rsidR="00ED1956" w:rsidRDefault="00ED1956" w:rsidP="00ED1956"/>
    <w:p w:rsidR="00ED1956" w:rsidRPr="007971FE" w:rsidRDefault="00ED1956" w:rsidP="00ED1956">
      <w:pPr>
        <w:rPr>
          <w:b/>
        </w:rPr>
      </w:pPr>
      <w:r w:rsidRPr="007971FE">
        <w:rPr>
          <w:b/>
        </w:rPr>
        <w:t xml:space="preserve">Miami-Dade County: </w:t>
      </w:r>
    </w:p>
    <w:p w:rsidR="00ED1956" w:rsidRDefault="00ED1956" w:rsidP="008E4602">
      <w:pPr>
        <w:pStyle w:val="ListParagraph"/>
        <w:numPr>
          <w:ilvl w:val="0"/>
          <w:numId w:val="12"/>
        </w:numPr>
      </w:pPr>
      <w:r>
        <w:t>$1,803,500 for Shore Protection Project</w:t>
      </w:r>
    </w:p>
    <w:p w:rsidR="00ED1956" w:rsidRDefault="00ED1956" w:rsidP="008E4602">
      <w:pPr>
        <w:pStyle w:val="ListParagraph"/>
        <w:numPr>
          <w:ilvl w:val="0"/>
          <w:numId w:val="12"/>
        </w:numPr>
      </w:pPr>
      <w:r>
        <w:t>$20,000,000+ for various projects for Miami International Airport</w:t>
      </w:r>
    </w:p>
    <w:p w:rsidR="008E4602" w:rsidRDefault="00ED1956" w:rsidP="008E4602">
      <w:pPr>
        <w:pStyle w:val="ListParagraph"/>
        <w:numPr>
          <w:ilvl w:val="0"/>
          <w:numId w:val="12"/>
        </w:numPr>
      </w:pPr>
      <w:r>
        <w:t xml:space="preserve">$5,000,000 for Miami-Dade </w:t>
      </w:r>
      <w:proofErr w:type="spellStart"/>
      <w:r>
        <w:t>Ludlam</w:t>
      </w:r>
      <w:proofErr w:type="spellEnd"/>
      <w:r>
        <w:t xml:space="preserve"> Project.</w:t>
      </w:r>
    </w:p>
    <w:p w:rsidR="00ED1956" w:rsidRDefault="00ED1956" w:rsidP="008E4602">
      <w:pPr>
        <w:pStyle w:val="ListParagraph"/>
        <w:numPr>
          <w:ilvl w:val="0"/>
          <w:numId w:val="12"/>
        </w:numPr>
      </w:pPr>
      <w:r>
        <w:t>$9,396 for Miami-Dade County Auditorium</w:t>
      </w:r>
    </w:p>
    <w:p w:rsidR="00ED1956" w:rsidRDefault="00ED1956" w:rsidP="008E4602">
      <w:pPr>
        <w:pStyle w:val="ListParagraph"/>
        <w:numPr>
          <w:ilvl w:val="0"/>
          <w:numId w:val="12"/>
        </w:numPr>
      </w:pPr>
      <w:r>
        <w:t>$1,423,339 for MPO FTA Section 5305(D) Metro Planning</w:t>
      </w:r>
    </w:p>
    <w:p w:rsidR="00ED1956" w:rsidRDefault="00ED1956" w:rsidP="008E4602">
      <w:pPr>
        <w:pStyle w:val="ListParagraph"/>
        <w:numPr>
          <w:ilvl w:val="0"/>
          <w:numId w:val="12"/>
        </w:numPr>
      </w:pPr>
      <w:r>
        <w:t>$3,800,000 for Port of Miami Cruise Terminal Improvements</w:t>
      </w:r>
    </w:p>
    <w:p w:rsidR="00ED1956" w:rsidRDefault="00ED1956" w:rsidP="008E4602">
      <w:pPr>
        <w:pStyle w:val="ListParagraph"/>
        <w:numPr>
          <w:ilvl w:val="0"/>
          <w:numId w:val="12"/>
        </w:numPr>
      </w:pPr>
      <w:r>
        <w:t>$10,000,000 for Port of Miami, Port of Miami (POM) Post Panamax Cranes</w:t>
      </w:r>
    </w:p>
    <w:p w:rsidR="00ED1956" w:rsidRDefault="00ED1956" w:rsidP="008E4602">
      <w:pPr>
        <w:pStyle w:val="ListParagraph"/>
        <w:numPr>
          <w:ilvl w:val="0"/>
          <w:numId w:val="12"/>
        </w:numPr>
      </w:pPr>
      <w:r>
        <w:t>$6,651,314 for Miami-Dade Countywide Agreement-Traffic Signals</w:t>
      </w:r>
    </w:p>
    <w:p w:rsidR="00ED1956" w:rsidRDefault="00ED1956" w:rsidP="008E4602">
      <w:pPr>
        <w:pStyle w:val="ListParagraph"/>
        <w:numPr>
          <w:ilvl w:val="0"/>
          <w:numId w:val="12"/>
        </w:numPr>
      </w:pPr>
      <w:r>
        <w:t>$48,178 for Vizcaya Museum and Gardens</w:t>
      </w:r>
    </w:p>
    <w:p w:rsidR="008E4602" w:rsidRDefault="008E4602" w:rsidP="008E4602">
      <w:pPr>
        <w:ind w:left="720" w:hanging="720"/>
        <w:jc w:val="both"/>
        <w:rPr>
          <w:b/>
        </w:rPr>
      </w:pPr>
    </w:p>
    <w:p w:rsidR="008E4602" w:rsidRPr="002C4C83" w:rsidRDefault="008E4602" w:rsidP="008E4602">
      <w:pPr>
        <w:ind w:left="720" w:hanging="720"/>
        <w:jc w:val="both"/>
        <w:rPr>
          <w:b/>
        </w:rPr>
      </w:pPr>
      <w:r w:rsidRPr="002C4C83">
        <w:rPr>
          <w:b/>
        </w:rPr>
        <w:t>Town of Lake Park</w:t>
      </w:r>
    </w:p>
    <w:p w:rsidR="008E4602" w:rsidRPr="002C4C83" w:rsidRDefault="008E4602" w:rsidP="008E4602">
      <w:pPr>
        <w:pStyle w:val="ListParagraph"/>
        <w:numPr>
          <w:ilvl w:val="0"/>
          <w:numId w:val="16"/>
        </w:numPr>
        <w:jc w:val="both"/>
      </w:pPr>
      <w:r w:rsidRPr="002C4C83">
        <w:t>$600,000 for Lakeshore Drainage</w:t>
      </w:r>
    </w:p>
    <w:p w:rsidR="008E4602" w:rsidRPr="002C4C83" w:rsidRDefault="008E4602" w:rsidP="008E4602">
      <w:pPr>
        <w:pStyle w:val="ListParagraph"/>
        <w:numPr>
          <w:ilvl w:val="0"/>
          <w:numId w:val="16"/>
        </w:numPr>
        <w:jc w:val="both"/>
      </w:pPr>
      <w:r w:rsidRPr="002C4C83">
        <w:t>$56,600 for  Restoration of Town Hall Mirror Ballroom French Doors</w:t>
      </w:r>
    </w:p>
    <w:p w:rsidR="00ED1956" w:rsidRDefault="00ED1956" w:rsidP="00ED1956"/>
    <w:p w:rsidR="00ED1956" w:rsidRPr="007971FE" w:rsidRDefault="007971FE" w:rsidP="00ED1956">
      <w:pPr>
        <w:rPr>
          <w:b/>
        </w:rPr>
      </w:pPr>
      <w:r w:rsidRPr="007971FE">
        <w:rPr>
          <w:b/>
        </w:rPr>
        <w:t>Miami-Dade County Public Schools:</w:t>
      </w:r>
    </w:p>
    <w:p w:rsidR="007971FE" w:rsidRDefault="007971FE" w:rsidP="00ED1956">
      <w:r w:rsidRPr="007971FE">
        <w:t>The Team helped prevent the Legislature's attempt to end co-enrollment by successfully lobbying for a one year extension. Elimination of the program would have dramatically reduced graduation rates for Miami-Dade County Public School. The Team also stopped the Legislature's attempt to cut all funding for programs for adults with disabilities by minimizing the impact by 85 percent.</w:t>
      </w:r>
    </w:p>
    <w:p w:rsidR="007971FE" w:rsidRDefault="007971FE" w:rsidP="00ED1956"/>
    <w:p w:rsidR="007971FE" w:rsidRDefault="007971FE" w:rsidP="00ED1956">
      <w:r w:rsidRPr="007971FE">
        <w:t>After two years of lobbying to create a felony for adults who knowingly distribute pornographic material to minors on school property, the Team successfully carried the bill across the finish line this year. Prior to the passage of this bill only a trespassing charge was applicable for such an offense.</w:t>
      </w:r>
    </w:p>
    <w:p w:rsidR="007971FE" w:rsidRDefault="007971FE" w:rsidP="00ED1956"/>
    <w:p w:rsidR="007971FE" w:rsidRDefault="007971FE" w:rsidP="00ED1956">
      <w:pPr>
        <w:rPr>
          <w:b/>
        </w:rPr>
      </w:pPr>
      <w:r w:rsidRPr="007971FE">
        <w:rPr>
          <w:b/>
        </w:rPr>
        <w:t>Miami-Dade Expressway Authority</w:t>
      </w:r>
    </w:p>
    <w:p w:rsidR="007971FE" w:rsidRDefault="007971FE" w:rsidP="00ED1956">
      <w:r w:rsidRPr="007971FE">
        <w:t>Governor Scott's "Florida Government Efficiency Task Force Work Group" created a special subcommittee to review the impact and potential savings of consolidating all expressway and bridge authorities around the state. Again, we were able to legislatively exclude MDX.</w:t>
      </w:r>
    </w:p>
    <w:p w:rsidR="00996E50" w:rsidRDefault="00996E50" w:rsidP="00ED1956"/>
    <w:p w:rsidR="00996E50" w:rsidRPr="00996E50" w:rsidRDefault="00996E50" w:rsidP="00ED1956">
      <w:pPr>
        <w:rPr>
          <w:b/>
        </w:rPr>
      </w:pPr>
      <w:r w:rsidRPr="00996E50">
        <w:rPr>
          <w:b/>
        </w:rPr>
        <w:t>Beaches and Sand Bypass:</w:t>
      </w:r>
    </w:p>
    <w:p w:rsidR="00996E50" w:rsidRDefault="00996E50" w:rsidP="00ED1956">
      <w:r w:rsidRPr="00996E50">
        <w:lastRenderedPageBreak/>
        <w:t>Over the course of a few years, Becker has been a driving force behind the Po1i Everglades Sand Bypass project receiving its entire state cost share of almost $20 million. Additionally, we have helped secure most of the state's share of preliminary engineering and design money for the Segment III beach nourishment project.</w:t>
      </w:r>
    </w:p>
    <w:p w:rsidR="00996E50" w:rsidRDefault="00996E50" w:rsidP="00996E50">
      <w:r>
        <w:t>•$141,550 for the SE Focal Point Senior Center</w:t>
      </w:r>
    </w:p>
    <w:p w:rsidR="00996E50" w:rsidRDefault="00996E50" w:rsidP="00996E50">
      <w:r>
        <w:t>•$656,000 for SHIP funding for affordable housing</w:t>
      </w:r>
    </w:p>
    <w:p w:rsidR="00996E50" w:rsidRDefault="00996E50" w:rsidP="00996E50"/>
    <w:p w:rsidR="00996E50" w:rsidRDefault="00996E50" w:rsidP="00996E50">
      <w:pPr>
        <w:rPr>
          <w:b/>
        </w:rPr>
      </w:pPr>
      <w:r w:rsidRPr="00996E50">
        <w:rPr>
          <w:b/>
        </w:rPr>
        <w:t>Seminole Compact Funding:</w:t>
      </w:r>
    </w:p>
    <w:p w:rsidR="00996E50" w:rsidRDefault="00996E50" w:rsidP="00996E50">
      <w:r w:rsidRPr="00996E50">
        <w:t xml:space="preserve">On behalf of Hollywood, Becker has successfully fought for the local share of the Seminole Compact and against attempts to dilute the amount. In 2017, $1,106,551 was received through this vital arrangement </w:t>
      </w:r>
      <w:proofErr w:type="gramStart"/>
      <w:r w:rsidRPr="00996E50">
        <w:t>( almost</w:t>
      </w:r>
      <w:proofErr w:type="gramEnd"/>
      <w:r w:rsidRPr="00996E50">
        <w:t xml:space="preserve"> $8 million since 2011 ).</w:t>
      </w:r>
    </w:p>
    <w:p w:rsidR="00996E50" w:rsidRDefault="00996E50" w:rsidP="00996E50"/>
    <w:p w:rsidR="00996E50" w:rsidRDefault="00996E50" w:rsidP="00996E50">
      <w:pPr>
        <w:rPr>
          <w:b/>
        </w:rPr>
      </w:pPr>
      <w:r w:rsidRPr="00996E50">
        <w:rPr>
          <w:b/>
        </w:rPr>
        <w:t>Broward Sheriff's Office South Satellite Booking Transport:</w:t>
      </w:r>
    </w:p>
    <w:p w:rsidR="00996E50" w:rsidRDefault="00996E50" w:rsidP="00996E50">
      <w:r w:rsidRPr="00996E50">
        <w:t>We secured an annual appropriation of $200,000 to assist with Prisoner Transportation Services for the South Satellite Booking facility. This appropriation has been renewed in two consecutive years for a total of$400,000. This was crucial to relieve the cost burden of transporting arrestees on the City.</w:t>
      </w:r>
    </w:p>
    <w:p w:rsidR="00996E50" w:rsidRPr="00996E50" w:rsidRDefault="00996E50" w:rsidP="00996E50">
      <w:pPr>
        <w:rPr>
          <w:b/>
        </w:rPr>
      </w:pPr>
    </w:p>
    <w:p w:rsidR="00996E50" w:rsidRPr="00996E50" w:rsidRDefault="00996E50" w:rsidP="00996E50">
      <w:pPr>
        <w:rPr>
          <w:b/>
        </w:rPr>
      </w:pPr>
      <w:r w:rsidRPr="00996E50">
        <w:rPr>
          <w:b/>
        </w:rPr>
        <w:t>S</w:t>
      </w:r>
      <w:r w:rsidRPr="00996E50">
        <w:rPr>
          <w:b/>
        </w:rPr>
        <w:t>enior Center Funding:</w:t>
      </w:r>
    </w:p>
    <w:p w:rsidR="00996E50" w:rsidRDefault="00996E50" w:rsidP="00996E50">
      <w:r>
        <w:t xml:space="preserve">Every year of the contract with Hollywood, Becker has secured at least $228,000 in much needed funding for the Fred </w:t>
      </w:r>
      <w:proofErr w:type="spellStart"/>
      <w:r>
        <w:t>Lippman</w:t>
      </w:r>
      <w:proofErr w:type="spellEnd"/>
      <w:r>
        <w:t xml:space="preserve"> Senior Center. To date, Becker has helped bring home over $6,000,000 to keep this impo1iant facility operating.</w:t>
      </w:r>
    </w:p>
    <w:p w:rsidR="00996E50" w:rsidRPr="00996E50" w:rsidRDefault="00996E50" w:rsidP="00996E50">
      <w:pPr>
        <w:rPr>
          <w:b/>
        </w:rPr>
      </w:pPr>
    </w:p>
    <w:p w:rsidR="00996E50" w:rsidRPr="00996E50" w:rsidRDefault="00996E50" w:rsidP="00996E50">
      <w:pPr>
        <w:rPr>
          <w:b/>
        </w:rPr>
      </w:pPr>
      <w:r w:rsidRPr="00996E50">
        <w:rPr>
          <w:b/>
        </w:rPr>
        <w:t xml:space="preserve">Miller Claims Bill Settlement: </w:t>
      </w:r>
    </w:p>
    <w:p w:rsidR="00996E50" w:rsidRDefault="00996E50" w:rsidP="00996E50">
      <w:r>
        <w:t>The firm fought tirelessly to get the $100,000 settlement Miller Claim bill through the legislature. This was a significant win, considering the jury awarded Miller $700,000 for pain and suffering, $200,000 for past suffering and $500,000 for future suffering.</w:t>
      </w:r>
    </w:p>
    <w:p w:rsidR="00996E50" w:rsidRDefault="00996E50" w:rsidP="00996E50"/>
    <w:p w:rsidR="00996E50" w:rsidRPr="00996E50" w:rsidRDefault="00996E50" w:rsidP="00996E50">
      <w:pPr>
        <w:rPr>
          <w:b/>
        </w:rPr>
      </w:pPr>
      <w:r w:rsidRPr="00996E50">
        <w:rPr>
          <w:b/>
        </w:rPr>
        <w:t xml:space="preserve">Washington Park Street Light Improvements: </w:t>
      </w:r>
    </w:p>
    <w:p w:rsidR="00996E50" w:rsidRDefault="00996E50" w:rsidP="00996E50">
      <w:r>
        <w:t>In 2016, we successfully fought for $150,000 for Street Light enhancements in Washington Park. This is a very impo1iant project to help reduce crime in a crime-prone area.</w:t>
      </w:r>
    </w:p>
    <w:p w:rsidR="00996E50" w:rsidRDefault="00996E50" w:rsidP="00996E50"/>
    <w:p w:rsidR="00996E50" w:rsidRPr="00996E50" w:rsidRDefault="00996E50" w:rsidP="00996E50">
      <w:pPr>
        <w:rPr>
          <w:b/>
        </w:rPr>
      </w:pPr>
      <w:r w:rsidRPr="00996E50">
        <w:rPr>
          <w:b/>
        </w:rPr>
        <w:t xml:space="preserve">Protecting Hollywood in Emergencies: </w:t>
      </w:r>
    </w:p>
    <w:p w:rsidR="00996E50" w:rsidRDefault="00996E50" w:rsidP="00996E50">
      <w:r>
        <w:t>We were intimately involved with the City, Broward County, the state, and FEMA in ensuring timely support for Hollywood during the most recent Hurricane.</w:t>
      </w:r>
    </w:p>
    <w:p w:rsidR="008E4602" w:rsidRDefault="008E4602" w:rsidP="00996E50"/>
    <w:p w:rsidR="008E4602" w:rsidRDefault="008E4602" w:rsidP="008E4602">
      <w:pPr>
        <w:jc w:val="both"/>
        <w:rPr>
          <w:rFonts w:eastAsia="MS Mincho"/>
          <w:b/>
          <w:bCs/>
          <w:lang w:eastAsia="ja-JP"/>
        </w:rPr>
      </w:pPr>
      <w:r w:rsidRPr="002C4C83">
        <w:rPr>
          <w:rFonts w:eastAsia="MS Mincho"/>
          <w:b/>
          <w:bCs/>
          <w:lang w:eastAsia="ja-JP"/>
        </w:rPr>
        <w:t>City of Hollywood</w:t>
      </w:r>
      <w:r>
        <w:rPr>
          <w:rFonts w:eastAsia="MS Mincho"/>
          <w:b/>
          <w:bCs/>
          <w:lang w:eastAsia="ja-JP"/>
        </w:rPr>
        <w:t xml:space="preserve">: </w:t>
      </w:r>
    </w:p>
    <w:p w:rsidR="008E4602" w:rsidRPr="002C4C83" w:rsidRDefault="008E4602" w:rsidP="008E4602">
      <w:pPr>
        <w:jc w:val="both"/>
        <w:rPr>
          <w:rFonts w:eastAsia="MS Mincho"/>
          <w:lang w:eastAsia="ja-JP"/>
        </w:rPr>
      </w:pPr>
      <w:r w:rsidRPr="002C4C83">
        <w:rPr>
          <w:rFonts w:eastAsia="MS Mincho"/>
          <w:lang w:eastAsia="ja-JP"/>
        </w:rPr>
        <w:t xml:space="preserve">For the last 28 years, Becker has proudly represented Hollywood as its State Government lobbyist.  Every year, we fight at the state and local levels to preserve Hollywood’s vital economic engine, its beaches. We are proud that tens of millions of dollars has been secured to protect and fund these efforts from the State and County.  We continue to work on the sand by-pass project at Port Everglades. The Team fully funded the Fred </w:t>
      </w:r>
      <w:proofErr w:type="spellStart"/>
      <w:r w:rsidRPr="002C4C83">
        <w:rPr>
          <w:rFonts w:eastAsia="MS Mincho"/>
          <w:lang w:eastAsia="ja-JP"/>
        </w:rPr>
        <w:t>Lipman</w:t>
      </w:r>
      <w:proofErr w:type="spellEnd"/>
      <w:r w:rsidRPr="002C4C83">
        <w:rPr>
          <w:rFonts w:eastAsia="MS Mincho"/>
          <w:lang w:eastAsia="ja-JP"/>
        </w:rPr>
        <w:t xml:space="preserve"> Senior Center for $228,000, the SE Focal Point Senior Center $141,550 and the SHIP funding for affordable housing at $656,000.  We have continued to protect the City against a Claims Bill that has now been agreed to at $100,000.  We have helped save the City hundreds of millions of dollars by changing State law on the Ocean Outfall and allowing Hollywood flexibility in meeting the 60% re-use requirement. While our </w:t>
      </w:r>
      <w:r w:rsidRPr="002C4C83">
        <w:rPr>
          <w:rFonts w:eastAsia="MS Mincho"/>
          <w:lang w:eastAsia="ja-JP"/>
        </w:rPr>
        <w:lastRenderedPageBreak/>
        <w:t>efforts on behalf of the City of Hollywood are many, the following is a summary of issues we have successfully lobbied on their behalf:</w:t>
      </w:r>
    </w:p>
    <w:p w:rsidR="008E4602" w:rsidRPr="002C4C83" w:rsidRDefault="008E4602" w:rsidP="008E4602">
      <w:pPr>
        <w:numPr>
          <w:ilvl w:val="0"/>
          <w:numId w:val="15"/>
        </w:numPr>
        <w:spacing w:before="100" w:beforeAutospacing="1" w:after="100" w:afterAutospacing="1"/>
        <w:jc w:val="both"/>
        <w:rPr>
          <w:rFonts w:eastAsia="MS Mincho"/>
          <w:lang w:eastAsia="ja-JP"/>
        </w:rPr>
      </w:pPr>
      <w:r w:rsidRPr="002C4C83">
        <w:rPr>
          <w:rFonts w:eastAsia="MS Mincho"/>
          <w:lang w:eastAsia="ja-JP"/>
        </w:rPr>
        <w:t>Home rule power for Port Everglades</w:t>
      </w:r>
    </w:p>
    <w:p w:rsidR="008E4602" w:rsidRPr="002C4C83" w:rsidRDefault="008E4602" w:rsidP="008E4602">
      <w:pPr>
        <w:numPr>
          <w:ilvl w:val="0"/>
          <w:numId w:val="15"/>
        </w:numPr>
        <w:spacing w:before="100" w:beforeAutospacing="1" w:after="100" w:afterAutospacing="1"/>
        <w:jc w:val="both"/>
        <w:rPr>
          <w:rFonts w:eastAsia="MS Mincho"/>
          <w:lang w:eastAsia="ja-JP"/>
        </w:rPr>
      </w:pPr>
      <w:r w:rsidRPr="002C4C83">
        <w:rPr>
          <w:rFonts w:eastAsia="MS Mincho"/>
          <w:lang w:eastAsia="ja-JP"/>
        </w:rPr>
        <w:t>Preservation of Hollywood’s Beaches</w:t>
      </w:r>
    </w:p>
    <w:p w:rsidR="008E4602" w:rsidRPr="002C4C83" w:rsidRDefault="008E4602" w:rsidP="008E4602">
      <w:pPr>
        <w:numPr>
          <w:ilvl w:val="0"/>
          <w:numId w:val="15"/>
        </w:numPr>
        <w:spacing w:before="100" w:beforeAutospacing="1" w:after="100" w:afterAutospacing="1"/>
        <w:jc w:val="both"/>
        <w:rPr>
          <w:rFonts w:eastAsia="MS Mincho"/>
          <w:lang w:eastAsia="ja-JP"/>
        </w:rPr>
      </w:pPr>
      <w:r w:rsidRPr="002C4C83">
        <w:rPr>
          <w:rFonts w:eastAsia="MS Mincho"/>
          <w:lang w:eastAsia="ja-JP"/>
        </w:rPr>
        <w:t>Sand Bypass</w:t>
      </w:r>
    </w:p>
    <w:p w:rsidR="008E4602" w:rsidRPr="002C4C83" w:rsidRDefault="008E4602" w:rsidP="008E4602">
      <w:pPr>
        <w:numPr>
          <w:ilvl w:val="0"/>
          <w:numId w:val="15"/>
        </w:numPr>
        <w:spacing w:before="100" w:beforeAutospacing="1" w:after="100" w:afterAutospacing="1"/>
        <w:jc w:val="both"/>
        <w:rPr>
          <w:rFonts w:eastAsia="MS Mincho"/>
          <w:lang w:eastAsia="ja-JP"/>
        </w:rPr>
      </w:pPr>
      <w:r w:rsidRPr="002C4C83">
        <w:rPr>
          <w:rFonts w:eastAsia="MS Mincho"/>
          <w:lang w:eastAsia="ja-JP"/>
        </w:rPr>
        <w:t>Ocean Outfall</w:t>
      </w:r>
    </w:p>
    <w:p w:rsidR="008E4602" w:rsidRPr="002C4C83" w:rsidRDefault="008E4602" w:rsidP="008E4602">
      <w:pPr>
        <w:numPr>
          <w:ilvl w:val="0"/>
          <w:numId w:val="15"/>
        </w:numPr>
        <w:spacing w:before="100" w:beforeAutospacing="1" w:after="100" w:afterAutospacing="1"/>
        <w:jc w:val="both"/>
        <w:rPr>
          <w:rFonts w:eastAsia="MS Mincho"/>
          <w:lang w:eastAsia="ja-JP"/>
        </w:rPr>
      </w:pPr>
      <w:r w:rsidRPr="002C4C83">
        <w:rPr>
          <w:rFonts w:eastAsia="MS Mincho"/>
          <w:lang w:eastAsia="ja-JP"/>
        </w:rPr>
        <w:t>E911 Dispatch</w:t>
      </w:r>
    </w:p>
    <w:p w:rsidR="008E4602" w:rsidRPr="002C4C83" w:rsidRDefault="008E4602" w:rsidP="008E4602">
      <w:pPr>
        <w:numPr>
          <w:ilvl w:val="0"/>
          <w:numId w:val="15"/>
        </w:numPr>
        <w:spacing w:before="100" w:beforeAutospacing="1" w:after="100" w:afterAutospacing="1"/>
        <w:jc w:val="both"/>
        <w:rPr>
          <w:rFonts w:eastAsia="MS Mincho"/>
          <w:lang w:eastAsia="ja-JP"/>
        </w:rPr>
      </w:pPr>
      <w:r w:rsidRPr="002C4C83">
        <w:rPr>
          <w:rFonts w:eastAsia="MS Mincho"/>
          <w:lang w:eastAsia="ja-JP"/>
        </w:rPr>
        <w:t>Tourist Taxes for Panther Arena</w:t>
      </w:r>
    </w:p>
    <w:p w:rsidR="008E4602" w:rsidRPr="002C4C83" w:rsidRDefault="008E4602" w:rsidP="008E4602">
      <w:pPr>
        <w:numPr>
          <w:ilvl w:val="0"/>
          <w:numId w:val="15"/>
        </w:numPr>
        <w:spacing w:before="100" w:beforeAutospacing="1" w:after="100" w:afterAutospacing="1"/>
        <w:jc w:val="both"/>
        <w:rPr>
          <w:rFonts w:eastAsia="MS Mincho"/>
          <w:lang w:eastAsia="ja-JP"/>
        </w:rPr>
      </w:pPr>
      <w:r w:rsidRPr="002C4C83">
        <w:rPr>
          <w:rFonts w:eastAsia="MS Mincho"/>
          <w:lang w:eastAsia="ja-JP"/>
        </w:rPr>
        <w:t>Airport name change</w:t>
      </w:r>
    </w:p>
    <w:p w:rsidR="008E4602" w:rsidRPr="002C4C83" w:rsidRDefault="008E4602" w:rsidP="008E4602">
      <w:pPr>
        <w:numPr>
          <w:ilvl w:val="0"/>
          <w:numId w:val="15"/>
        </w:numPr>
        <w:spacing w:before="100" w:beforeAutospacing="1" w:after="100" w:afterAutospacing="1"/>
        <w:jc w:val="both"/>
        <w:rPr>
          <w:rFonts w:eastAsia="MS Mincho"/>
          <w:lang w:eastAsia="ja-JP"/>
        </w:rPr>
      </w:pPr>
      <w:r w:rsidRPr="002C4C83">
        <w:rPr>
          <w:rFonts w:eastAsia="MS Mincho"/>
          <w:lang w:eastAsia="ja-JP"/>
        </w:rPr>
        <w:t>Seminole Compact</w:t>
      </w:r>
    </w:p>
    <w:p w:rsidR="008E4602" w:rsidRPr="002C4C83" w:rsidRDefault="008E4602" w:rsidP="008E4602">
      <w:pPr>
        <w:numPr>
          <w:ilvl w:val="0"/>
          <w:numId w:val="15"/>
        </w:numPr>
        <w:spacing w:before="100" w:beforeAutospacing="1" w:after="100" w:afterAutospacing="1"/>
        <w:jc w:val="both"/>
        <w:rPr>
          <w:rFonts w:eastAsia="MS Mincho"/>
          <w:lang w:eastAsia="ja-JP"/>
        </w:rPr>
      </w:pPr>
      <w:r w:rsidRPr="002C4C83">
        <w:rPr>
          <w:rFonts w:eastAsia="MS Mincho"/>
          <w:lang w:eastAsia="ja-JP"/>
        </w:rPr>
        <w:t>Annexation</w:t>
      </w:r>
    </w:p>
    <w:p w:rsidR="008E4602" w:rsidRPr="002C4C83" w:rsidRDefault="008E4602" w:rsidP="008E4602">
      <w:pPr>
        <w:numPr>
          <w:ilvl w:val="0"/>
          <w:numId w:val="15"/>
        </w:numPr>
        <w:spacing w:before="100" w:beforeAutospacing="1" w:after="100" w:afterAutospacing="1"/>
        <w:jc w:val="both"/>
        <w:rPr>
          <w:rFonts w:eastAsia="MS Mincho"/>
          <w:lang w:eastAsia="ja-JP"/>
        </w:rPr>
      </w:pPr>
      <w:r w:rsidRPr="002C4C83">
        <w:rPr>
          <w:rFonts w:eastAsia="MS Mincho"/>
          <w:lang w:eastAsia="ja-JP"/>
        </w:rPr>
        <w:t>Commuter rail</w:t>
      </w:r>
    </w:p>
    <w:p w:rsidR="008E4602" w:rsidRPr="002C4C83" w:rsidRDefault="008E4602" w:rsidP="008E4602">
      <w:pPr>
        <w:numPr>
          <w:ilvl w:val="0"/>
          <w:numId w:val="15"/>
        </w:numPr>
        <w:spacing w:before="100" w:beforeAutospacing="1" w:after="100" w:afterAutospacing="1"/>
        <w:jc w:val="both"/>
        <w:rPr>
          <w:rFonts w:eastAsia="MS Mincho"/>
          <w:lang w:eastAsia="ja-JP"/>
        </w:rPr>
      </w:pPr>
      <w:r w:rsidRPr="002C4C83">
        <w:rPr>
          <w:rFonts w:eastAsia="MS Mincho"/>
          <w:lang w:eastAsia="ja-JP"/>
        </w:rPr>
        <w:t>State Audit</w:t>
      </w:r>
    </w:p>
    <w:p w:rsidR="008E4602" w:rsidRPr="002C4C83" w:rsidRDefault="008E4602" w:rsidP="008E4602">
      <w:pPr>
        <w:numPr>
          <w:ilvl w:val="0"/>
          <w:numId w:val="15"/>
        </w:numPr>
        <w:spacing w:before="100" w:beforeAutospacing="1" w:after="100" w:afterAutospacing="1"/>
        <w:jc w:val="both"/>
        <w:rPr>
          <w:rFonts w:eastAsia="MS Mincho"/>
          <w:lang w:eastAsia="ja-JP"/>
        </w:rPr>
      </w:pPr>
      <w:r w:rsidRPr="002C4C83">
        <w:rPr>
          <w:rFonts w:eastAsia="MS Mincho"/>
          <w:lang w:eastAsia="ja-JP"/>
        </w:rPr>
        <w:t>Flood insurance</w:t>
      </w:r>
    </w:p>
    <w:p w:rsidR="00996E50" w:rsidRDefault="008E4602" w:rsidP="00996E50">
      <w:pPr>
        <w:numPr>
          <w:ilvl w:val="0"/>
          <w:numId w:val="15"/>
        </w:numPr>
        <w:spacing w:before="100" w:beforeAutospacing="1" w:after="100" w:afterAutospacing="1"/>
        <w:jc w:val="both"/>
      </w:pPr>
      <w:r w:rsidRPr="008E4602">
        <w:rPr>
          <w:rFonts w:eastAsia="MS Mincho"/>
          <w:lang w:eastAsia="ja-JP"/>
        </w:rPr>
        <w:t>Pension reform</w:t>
      </w:r>
    </w:p>
    <w:p w:rsidR="00996E50" w:rsidRPr="00996E50" w:rsidRDefault="00996E50" w:rsidP="00996E50">
      <w:pPr>
        <w:rPr>
          <w:b/>
        </w:rPr>
      </w:pPr>
      <w:r w:rsidRPr="00996E50">
        <w:rPr>
          <w:b/>
        </w:rPr>
        <w:t xml:space="preserve">City of Cape Coral: </w:t>
      </w:r>
    </w:p>
    <w:p w:rsidR="00996E50" w:rsidRDefault="00996E50" w:rsidP="008E4602">
      <w:pPr>
        <w:pStyle w:val="ListParagraph"/>
        <w:numPr>
          <w:ilvl w:val="0"/>
          <w:numId w:val="13"/>
        </w:numPr>
      </w:pPr>
      <w:r>
        <w:t>$1,115,000 for the Reservoir and Pipeline Project</w:t>
      </w:r>
    </w:p>
    <w:p w:rsidR="00996E50" w:rsidRDefault="00996E50" w:rsidP="008E4602">
      <w:pPr>
        <w:pStyle w:val="ListParagraph"/>
        <w:numPr>
          <w:ilvl w:val="0"/>
          <w:numId w:val="13"/>
        </w:numPr>
      </w:pPr>
      <w:r>
        <w:t xml:space="preserve">$176,250 for the Police </w:t>
      </w:r>
      <w:proofErr w:type="spellStart"/>
      <w:r>
        <w:t>Depaiiment</w:t>
      </w:r>
      <w:proofErr w:type="spellEnd"/>
      <w:r>
        <w:t xml:space="preserve"> Public Safety Mobile Command Center Vehicle</w:t>
      </w:r>
    </w:p>
    <w:p w:rsidR="00996E50" w:rsidRDefault="00996E50" w:rsidP="008E4602">
      <w:pPr>
        <w:pStyle w:val="ListParagraph"/>
        <w:numPr>
          <w:ilvl w:val="0"/>
          <w:numId w:val="13"/>
        </w:numPr>
      </w:pPr>
      <w:r>
        <w:t>$100,000 Arts Studio Cultural Facilities Grant</w:t>
      </w:r>
    </w:p>
    <w:p w:rsidR="00996E50" w:rsidRDefault="00996E50" w:rsidP="008E4602">
      <w:pPr>
        <w:pStyle w:val="ListParagraph"/>
        <w:numPr>
          <w:ilvl w:val="0"/>
          <w:numId w:val="13"/>
        </w:numPr>
      </w:pPr>
      <w:r>
        <w:t>$790,135 for the Reclaimed Water Transmission Main Caloosahatchee River Crossing Project, $740,341 in State Housing Initiatives Partnership Program ("SHIP") funds for affordable housing, and</w:t>
      </w:r>
    </w:p>
    <w:p w:rsidR="00996E50" w:rsidRDefault="00996E50" w:rsidP="008E4602">
      <w:pPr>
        <w:pStyle w:val="ListParagraph"/>
        <w:numPr>
          <w:ilvl w:val="0"/>
          <w:numId w:val="13"/>
        </w:numPr>
      </w:pPr>
      <w:r>
        <w:t>$3,850,000 for Burnt Store Road Widening.</w:t>
      </w:r>
    </w:p>
    <w:p w:rsidR="00996E50" w:rsidRDefault="00996E50" w:rsidP="008E4602">
      <w:pPr>
        <w:pStyle w:val="ListParagraph"/>
        <w:numPr>
          <w:ilvl w:val="0"/>
          <w:numId w:val="13"/>
        </w:numPr>
      </w:pPr>
      <w:r>
        <w:t>We successfully lobbied for inclusion of language in the local government pension bills (SB 246 and HB 7181) which specifically addressed the City's maximum benefit pension plan, which is expected to save the city over $120,000,000.</w:t>
      </w:r>
    </w:p>
    <w:p w:rsidR="00996E50" w:rsidRDefault="00996E50" w:rsidP="008E4602">
      <w:pPr>
        <w:pStyle w:val="ListParagraph"/>
        <w:numPr>
          <w:ilvl w:val="0"/>
          <w:numId w:val="13"/>
        </w:numPr>
      </w:pPr>
      <w:r>
        <w:t xml:space="preserve">We successfully lobbied against any amendments to bills that would have invalidated the City's methodology for its fire assessment fee. We facilitated a meeting with DEP regarding their interpretation of an administrative rule that deals with the blending of </w:t>
      </w:r>
      <w:proofErr w:type="spellStart"/>
      <w:r>
        <w:t>stormwater</w:t>
      </w:r>
      <w:proofErr w:type="spellEnd"/>
      <w:r>
        <w:t xml:space="preserve"> and reclaimed water which will allow the city to develop a strategy to request a variance from the rule.</w:t>
      </w:r>
    </w:p>
    <w:p w:rsidR="00996E50" w:rsidRDefault="001A59D8" w:rsidP="008E4602">
      <w:pPr>
        <w:pStyle w:val="ListParagraph"/>
        <w:numPr>
          <w:ilvl w:val="0"/>
          <w:numId w:val="13"/>
        </w:numPr>
      </w:pPr>
      <w:r>
        <w:t xml:space="preserve">Secured </w:t>
      </w:r>
      <w:r w:rsidR="00996E50">
        <w:t>$5,000,000 for Del Prado Road widening and over $50,000,000 for SR 78 widening.</w:t>
      </w:r>
    </w:p>
    <w:p w:rsidR="00996E50" w:rsidRDefault="00996E50" w:rsidP="008E4602">
      <w:pPr>
        <w:pStyle w:val="ListParagraph"/>
        <w:numPr>
          <w:ilvl w:val="0"/>
          <w:numId w:val="13"/>
        </w:numPr>
      </w:pPr>
      <w:r>
        <w:t>Successful in working with the City to secure a total of $41,082,800 in State of Florida Department of Environmental Protection Drinking Water and Clean Water State Revolving Loan funds for the City's water and sewer expansion. This was one of the largest loans allocated.</w:t>
      </w:r>
    </w:p>
    <w:p w:rsidR="00996E50" w:rsidRDefault="00996E50" w:rsidP="00996E50"/>
    <w:p w:rsidR="00996E50" w:rsidRPr="00CF0BC4" w:rsidRDefault="002B046B" w:rsidP="00996E50">
      <w:pPr>
        <w:rPr>
          <w:b/>
        </w:rPr>
      </w:pPr>
      <w:r w:rsidRPr="00CF0BC4">
        <w:rPr>
          <w:b/>
        </w:rPr>
        <w:t xml:space="preserve">City of Lauderdale Lakes: </w:t>
      </w:r>
    </w:p>
    <w:p w:rsidR="002B046B" w:rsidRDefault="002B046B" w:rsidP="008E4602">
      <w:pPr>
        <w:pStyle w:val="ListParagraph"/>
        <w:numPr>
          <w:ilvl w:val="0"/>
          <w:numId w:val="14"/>
        </w:numPr>
      </w:pPr>
      <w:r w:rsidRPr="002B046B">
        <w:t>Obtained $2,437,173 for Lauderdale Lakes Mobility Improvements.</w:t>
      </w:r>
    </w:p>
    <w:p w:rsidR="002B046B" w:rsidRDefault="002B046B" w:rsidP="008E4602">
      <w:pPr>
        <w:pStyle w:val="ListParagraph"/>
        <w:numPr>
          <w:ilvl w:val="0"/>
          <w:numId w:val="14"/>
        </w:numPr>
      </w:pPr>
      <w:r>
        <w:t xml:space="preserve">City received $700,000 in appropriations during the 2016-2017 fiscal year, $200,000 for Water Pollutant Reduction and $500,000 for </w:t>
      </w:r>
      <w:proofErr w:type="spellStart"/>
      <w:r>
        <w:t>Stormwater</w:t>
      </w:r>
      <w:proofErr w:type="spellEnd"/>
      <w:r>
        <w:t xml:space="preserve"> Conveyance and Water Quality </w:t>
      </w:r>
      <w:r>
        <w:lastRenderedPageBreak/>
        <w:t>Improvements. The City also received $500,000 in appropriations for Canal System Conveyance and Water Quality during the 2014-2015 fiscal year.</w:t>
      </w:r>
    </w:p>
    <w:p w:rsidR="002B046B" w:rsidRDefault="002B046B" w:rsidP="008E4602">
      <w:pPr>
        <w:pStyle w:val="ListParagraph"/>
        <w:numPr>
          <w:ilvl w:val="0"/>
          <w:numId w:val="14"/>
        </w:numPr>
      </w:pPr>
      <w:r>
        <w:t>Received $484,000 in funding roadway improvements.</w:t>
      </w:r>
    </w:p>
    <w:p w:rsidR="002B046B" w:rsidRDefault="002B046B" w:rsidP="008E4602">
      <w:pPr>
        <w:pStyle w:val="ListParagraph"/>
        <w:numPr>
          <w:ilvl w:val="0"/>
          <w:numId w:val="14"/>
        </w:numPr>
      </w:pPr>
      <w:r>
        <w:t>After being denied full reimbursement from the Division of Emergency Management for its City Hall Public Safety Complex, we were able to work with local legislators to secure more than 50% of the originally requested amount.</w:t>
      </w:r>
    </w:p>
    <w:p w:rsidR="002B046B" w:rsidRDefault="002B046B" w:rsidP="008E4602">
      <w:pPr>
        <w:pStyle w:val="ListParagraph"/>
        <w:numPr>
          <w:ilvl w:val="0"/>
          <w:numId w:val="14"/>
        </w:numPr>
      </w:pPr>
      <w:r>
        <w:t>The firm has also represented the City of Lauderdale Lakes before the County Commission. At the local level, the firm participated in dozens of meetings with the City, County, County Auditor, and Broward County Sheriff regarding the contract between Lauderdale Lakes and the Sheriff. The firm represented Lauderdale Lakes in the agreement with the County regarding the Sheriffs services.</w:t>
      </w:r>
    </w:p>
    <w:p w:rsidR="001A59D8" w:rsidRDefault="001A59D8" w:rsidP="002B046B"/>
    <w:p w:rsidR="001A59D8" w:rsidRPr="001A59D8" w:rsidRDefault="001A59D8" w:rsidP="002B046B">
      <w:pPr>
        <w:rPr>
          <w:b/>
        </w:rPr>
      </w:pPr>
      <w:r>
        <w:rPr>
          <w:b/>
        </w:rPr>
        <w:t xml:space="preserve">City of Lauderhill: </w:t>
      </w:r>
    </w:p>
    <w:p w:rsidR="001A59D8" w:rsidRPr="002C4C83" w:rsidRDefault="001A59D8" w:rsidP="001A59D8">
      <w:pPr>
        <w:pStyle w:val="ListParagraph"/>
        <w:numPr>
          <w:ilvl w:val="0"/>
          <w:numId w:val="4"/>
        </w:numPr>
        <w:jc w:val="both"/>
        <w:rPr>
          <w:rFonts w:eastAsia="MS Mincho"/>
          <w:lang w:eastAsia="ja-JP"/>
        </w:rPr>
      </w:pPr>
      <w:r w:rsidRPr="002C4C83">
        <w:rPr>
          <w:rFonts w:eastAsia="MS Mincho"/>
          <w:lang w:eastAsia="ja-JP"/>
        </w:rPr>
        <w:t xml:space="preserve">$278,250 – CRA Broward Redevelopment Program Fund Grant </w:t>
      </w:r>
    </w:p>
    <w:p w:rsidR="001A59D8" w:rsidRPr="002C4C83" w:rsidRDefault="001A59D8" w:rsidP="001A59D8">
      <w:pPr>
        <w:pStyle w:val="ListParagraph"/>
        <w:numPr>
          <w:ilvl w:val="0"/>
          <w:numId w:val="4"/>
        </w:numPr>
        <w:jc w:val="both"/>
        <w:rPr>
          <w:rFonts w:eastAsia="MS Mincho"/>
          <w:lang w:eastAsia="ja-JP"/>
        </w:rPr>
      </w:pPr>
      <w:r w:rsidRPr="002C4C83">
        <w:rPr>
          <w:rFonts w:eastAsia="MS Mincho"/>
          <w:lang w:eastAsia="ja-JP"/>
        </w:rPr>
        <w:t xml:space="preserve">$1,000,000 – CRA Broward Redevelopment Program Fund Grant </w:t>
      </w:r>
    </w:p>
    <w:p w:rsidR="001A59D8" w:rsidRPr="002C4C83" w:rsidRDefault="001A59D8" w:rsidP="001A59D8">
      <w:pPr>
        <w:pStyle w:val="ListParagraph"/>
        <w:numPr>
          <w:ilvl w:val="0"/>
          <w:numId w:val="4"/>
        </w:numPr>
        <w:jc w:val="both"/>
        <w:rPr>
          <w:rFonts w:eastAsia="MS Mincho"/>
          <w:lang w:eastAsia="ja-JP"/>
        </w:rPr>
      </w:pPr>
      <w:r w:rsidRPr="002C4C83">
        <w:rPr>
          <w:rFonts w:eastAsia="MS Mincho"/>
          <w:lang w:eastAsia="ja-JP"/>
        </w:rPr>
        <w:t>$300,000 for Floridian Well Installation during the 2014-15 fiscal year.</w:t>
      </w:r>
    </w:p>
    <w:p w:rsidR="001A59D8" w:rsidRPr="002C4C83" w:rsidRDefault="001A59D8" w:rsidP="001A59D8">
      <w:pPr>
        <w:jc w:val="both"/>
        <w:rPr>
          <w:rFonts w:eastAsia="MS Mincho"/>
          <w:lang w:eastAsia="ja-JP"/>
        </w:rPr>
      </w:pPr>
    </w:p>
    <w:p w:rsidR="001A59D8" w:rsidRPr="002C4C83" w:rsidRDefault="001A59D8" w:rsidP="001A59D8">
      <w:pPr>
        <w:jc w:val="both"/>
        <w:rPr>
          <w:rFonts w:eastAsia="MS Mincho"/>
          <w:lang w:eastAsia="ja-JP"/>
        </w:rPr>
      </w:pPr>
      <w:r w:rsidRPr="002C4C83">
        <w:rPr>
          <w:rFonts w:eastAsia="MS Mincho"/>
          <w:lang w:eastAsia="ja-JP"/>
        </w:rPr>
        <w:t xml:space="preserve">The firm also represents the City of Lauderhill before the County Commission.  The firm participated in dozens of meetings with the County regarding the consolidated E911 plan.  The City of Lauderhill will save millions of dollars by joining the County system.  The firm also assisted the Lauderhill CRA in receiving millions of dollars from the County’s Redevelopment fund.  The firm has also been involved in issues related to a water and sewer dispute with the County and the new Library and Cultural center. </w:t>
      </w:r>
    </w:p>
    <w:p w:rsidR="001A59D8" w:rsidRPr="002C4C83" w:rsidRDefault="001A59D8" w:rsidP="001A59D8">
      <w:pPr>
        <w:jc w:val="both"/>
        <w:rPr>
          <w:rFonts w:eastAsia="MS Mincho"/>
          <w:lang w:eastAsia="ja-JP"/>
        </w:rPr>
      </w:pPr>
    </w:p>
    <w:p w:rsidR="001A59D8" w:rsidRDefault="001A59D8" w:rsidP="001A59D8">
      <w:pPr>
        <w:jc w:val="both"/>
        <w:rPr>
          <w:rFonts w:eastAsia="MS Mincho"/>
          <w:b/>
          <w:bCs/>
          <w:lang w:eastAsia="ja-JP"/>
        </w:rPr>
      </w:pPr>
      <w:r w:rsidRPr="002C4C83">
        <w:rPr>
          <w:rFonts w:eastAsia="MS Mincho"/>
          <w:b/>
          <w:bCs/>
          <w:lang w:eastAsia="ja-JP"/>
        </w:rPr>
        <w:t>Village of Virginia Gardens</w:t>
      </w:r>
    </w:p>
    <w:p w:rsidR="001A59D8" w:rsidRPr="002C4C83" w:rsidRDefault="001A59D8" w:rsidP="001A59D8">
      <w:pPr>
        <w:jc w:val="both"/>
        <w:rPr>
          <w:rFonts w:eastAsia="MS Mincho"/>
          <w:lang w:eastAsia="ja-JP"/>
        </w:rPr>
      </w:pPr>
      <w:r w:rsidRPr="002C4C83">
        <w:rPr>
          <w:rFonts w:eastAsia="MS Mincho"/>
          <w:lang w:eastAsia="ja-JP"/>
        </w:rPr>
        <w:t xml:space="preserve">The team successfully lobbied for $125,000 for </w:t>
      </w:r>
      <w:proofErr w:type="spellStart"/>
      <w:r w:rsidRPr="002C4C83">
        <w:rPr>
          <w:rFonts w:eastAsia="MS Mincho"/>
          <w:lang w:eastAsia="ja-JP"/>
        </w:rPr>
        <w:t>Stormwater</w:t>
      </w:r>
      <w:proofErr w:type="spellEnd"/>
      <w:r w:rsidRPr="002C4C83">
        <w:rPr>
          <w:rFonts w:eastAsia="MS Mincho"/>
          <w:lang w:eastAsia="ja-JP"/>
        </w:rPr>
        <w:t xml:space="preserve"> Improvements in 2017. The following projects to be included in the legislative budget: $275,000 for </w:t>
      </w:r>
      <w:proofErr w:type="spellStart"/>
      <w:r w:rsidRPr="002C4C83">
        <w:rPr>
          <w:rFonts w:eastAsia="MS Mincho"/>
          <w:lang w:eastAsia="ja-JP"/>
        </w:rPr>
        <w:t>Stormwater</w:t>
      </w:r>
      <w:proofErr w:type="spellEnd"/>
      <w:r w:rsidRPr="002C4C83">
        <w:rPr>
          <w:rFonts w:eastAsia="MS Mincho"/>
          <w:lang w:eastAsia="ja-JP"/>
        </w:rPr>
        <w:t xml:space="preserve"> ADA Improvement, 40th St. Water Project, and $50,000 for Criminal Justice Information Systems. Both of these projects were approved by Governor Scott.  We were also successful in the 2015 legislative session in obtaining $350,000 for 66 Avenue Storm Drain, ADA and Road Widening Project.</w:t>
      </w:r>
    </w:p>
    <w:p w:rsidR="001A59D8" w:rsidRDefault="001A59D8" w:rsidP="002B046B"/>
    <w:p w:rsidR="00363AC2" w:rsidRDefault="00363AC2" w:rsidP="00E365B3"/>
    <w:p w:rsidR="00363AC2" w:rsidRDefault="00363AC2" w:rsidP="00E365B3">
      <w:pPr>
        <w:rPr>
          <w:b/>
          <w:u w:val="single"/>
        </w:rPr>
      </w:pPr>
      <w:r w:rsidRPr="00363AC2">
        <w:rPr>
          <w:b/>
          <w:u w:val="single"/>
        </w:rPr>
        <w:t xml:space="preserve">State and Local Lobbying: </w:t>
      </w:r>
    </w:p>
    <w:p w:rsidR="00363AC2" w:rsidRPr="00363AC2" w:rsidRDefault="00363AC2" w:rsidP="00E365B3">
      <w:pPr>
        <w:rPr>
          <w:b/>
          <w:u w:val="single"/>
        </w:rPr>
      </w:pPr>
    </w:p>
    <w:p w:rsidR="00363AC2" w:rsidRDefault="00363AC2" w:rsidP="00363AC2">
      <w:pPr>
        <w:pStyle w:val="ListParagraph"/>
        <w:numPr>
          <w:ilvl w:val="0"/>
          <w:numId w:val="1"/>
        </w:numPr>
      </w:pPr>
      <w:r w:rsidRPr="00363AC2">
        <w:rPr>
          <w:b/>
        </w:rPr>
        <w:t>Bypass and Beaches:</w:t>
      </w:r>
      <w:r w:rsidRPr="00363AC2">
        <w:t xml:space="preserve"> Every year, we fight at the state and local levels to preserve</w:t>
      </w:r>
      <w:r>
        <w:t xml:space="preserve"> </w:t>
      </w:r>
      <w:r w:rsidRPr="00363AC2">
        <w:t xml:space="preserve">Hollywood’s vital economic engine, its beaches. Over the course of a few years, we are proud to be a driving force behind the Port Everglades Sand Bypass project receiving its entire state cost share of almost $20 million. Additionally, we have helped secure most of the state’s share of preliminary engineering and design money for the Segment III beach nourishment project. At the same time we have seamlessly worked with Broward County to ensure that the millions of dollars in </w:t>
      </w:r>
      <w:proofErr w:type="gramStart"/>
      <w:r w:rsidRPr="00363AC2">
        <w:t>County</w:t>
      </w:r>
      <w:proofErr w:type="gramEnd"/>
      <w:r w:rsidRPr="00363AC2">
        <w:t xml:space="preserve"> funding is in place for both the bypass and Segment III project.</w:t>
      </w:r>
    </w:p>
    <w:p w:rsidR="00363AC2" w:rsidRDefault="00363AC2" w:rsidP="00363AC2">
      <w:pPr>
        <w:pStyle w:val="ListParagraph"/>
        <w:numPr>
          <w:ilvl w:val="0"/>
          <w:numId w:val="1"/>
        </w:numPr>
      </w:pPr>
      <w:r w:rsidRPr="00363AC2">
        <w:rPr>
          <w:b/>
        </w:rPr>
        <w:t>Vacation Rental Preemption:</w:t>
      </w:r>
      <w:r>
        <w:t xml:space="preserve"> During the last three Legislative Sessions, we have successfully fought against further intrusive attempts to preempt local vacation rental regulations.</w:t>
      </w:r>
    </w:p>
    <w:p w:rsidR="00363AC2" w:rsidRDefault="00363AC2" w:rsidP="00363AC2">
      <w:pPr>
        <w:pStyle w:val="ListParagraph"/>
        <w:numPr>
          <w:ilvl w:val="0"/>
          <w:numId w:val="1"/>
        </w:numPr>
      </w:pPr>
      <w:r w:rsidRPr="00363AC2">
        <w:rPr>
          <w:b/>
        </w:rPr>
        <w:lastRenderedPageBreak/>
        <w:t>Seminole Compact Funding:</w:t>
      </w:r>
      <w:r>
        <w:t xml:space="preserve"> We continually fight to secure Hollywood’s share of the Seminole Compact.  In 2017, $1,106,551 was received through this vital arrangement (almost $8 million since 2011). We fought every attempt to reduce Hollywood’s share.</w:t>
      </w:r>
    </w:p>
    <w:p w:rsidR="00363AC2" w:rsidRDefault="00363AC2" w:rsidP="00363AC2">
      <w:pPr>
        <w:pStyle w:val="ListParagraph"/>
        <w:numPr>
          <w:ilvl w:val="0"/>
          <w:numId w:val="1"/>
        </w:numPr>
      </w:pPr>
      <w:r w:rsidRPr="00363AC2">
        <w:rPr>
          <w:b/>
        </w:rPr>
        <w:t>BSO South Satellite Booking Transport:</w:t>
      </w:r>
      <w:r>
        <w:t xml:space="preserve"> We secured an annual appropriation of $200,000 to assist with Prisoner Transportation Services from the South Satellite Booking facility. This appropriation has been renewed in two consecutive years for a total of $400,000.</w:t>
      </w:r>
    </w:p>
    <w:p w:rsidR="00363AC2" w:rsidRDefault="00363AC2" w:rsidP="00363AC2">
      <w:pPr>
        <w:pStyle w:val="ListParagraph"/>
        <w:numPr>
          <w:ilvl w:val="0"/>
          <w:numId w:val="1"/>
        </w:numPr>
      </w:pPr>
      <w:r w:rsidRPr="00363AC2">
        <w:rPr>
          <w:b/>
        </w:rPr>
        <w:t>Senior Center Funding:</w:t>
      </w:r>
      <w:r>
        <w:t xml:space="preserve">  Every year of our contract with Hollywood, we have secured at least $228,000 in much needed funding for the Fred </w:t>
      </w:r>
      <w:proofErr w:type="spellStart"/>
      <w:r>
        <w:t>Lippman</w:t>
      </w:r>
      <w:proofErr w:type="spellEnd"/>
      <w:r>
        <w:t xml:space="preserve"> Senior Center. To date, we have helped bring home over $6,000,000 to keep this important facility operating.</w:t>
      </w:r>
    </w:p>
    <w:p w:rsidR="00363AC2" w:rsidRDefault="00363AC2" w:rsidP="00363AC2">
      <w:pPr>
        <w:pStyle w:val="ListParagraph"/>
        <w:numPr>
          <w:ilvl w:val="0"/>
          <w:numId w:val="1"/>
        </w:numPr>
      </w:pPr>
      <w:r w:rsidRPr="00363AC2">
        <w:rPr>
          <w:b/>
        </w:rPr>
        <w:t>Ocean Outfall:</w:t>
      </w:r>
      <w:r>
        <w:t xml:space="preserve"> In addition to saving the City literally hundreds of millions of dollars by working with DEP pass and implement language in state statute to allow Hollywood</w:t>
      </w:r>
      <w:r>
        <w:t xml:space="preserve"> </w:t>
      </w:r>
      <w:r>
        <w:t>flexibility in meeting the 60% re-use requirement, we successfully worked against legislative attempts to roll back these cost saving provisions. This has been a real team effort led by Steve Joseph, the City’s Utility Director.</w:t>
      </w:r>
    </w:p>
    <w:p w:rsidR="00363AC2" w:rsidRDefault="00363AC2" w:rsidP="00363AC2">
      <w:pPr>
        <w:pStyle w:val="ListParagraph"/>
        <w:numPr>
          <w:ilvl w:val="0"/>
          <w:numId w:val="1"/>
        </w:numPr>
      </w:pPr>
      <w:r w:rsidRPr="00363AC2">
        <w:rPr>
          <w:b/>
        </w:rPr>
        <w:t>CRA Reforms and Negotiations:</w:t>
      </w:r>
      <w:r>
        <w:t xml:space="preserve"> We continue to work with the County, City and CRA to allow for additional county funds to be used by the City for housing and other needs. Additionally, we have fought against state level attempts to eliminate or diminish CRA’s.</w:t>
      </w:r>
    </w:p>
    <w:p w:rsidR="00363AC2" w:rsidRDefault="00363AC2" w:rsidP="00363AC2">
      <w:pPr>
        <w:pStyle w:val="ListParagraph"/>
        <w:numPr>
          <w:ilvl w:val="0"/>
          <w:numId w:val="1"/>
        </w:numPr>
      </w:pPr>
      <w:r w:rsidRPr="00363AC2">
        <w:rPr>
          <w:b/>
        </w:rPr>
        <w:t>Miller Claims Bill Settlement:</w:t>
      </w:r>
      <w:r>
        <w:t xml:space="preserve"> The firm fought tirelessly to get the $100,000 settlement Miller Claim bill through the legislature. This was a significant win, considering the jury awarded Miller $700,000 for pain and suffering, $200,000 for past suffering and $500,000 for future suffering.</w:t>
      </w:r>
    </w:p>
    <w:p w:rsidR="00363AC2" w:rsidRDefault="00363AC2" w:rsidP="00363AC2">
      <w:pPr>
        <w:pStyle w:val="ListParagraph"/>
        <w:numPr>
          <w:ilvl w:val="0"/>
          <w:numId w:val="1"/>
        </w:numPr>
      </w:pPr>
      <w:r w:rsidRPr="00363AC2">
        <w:rPr>
          <w:b/>
        </w:rPr>
        <w:t>Washington Park Street Light Improvements:</w:t>
      </w:r>
      <w:r>
        <w:t xml:space="preserve"> In 2016, we successfully fought for$150,000 for Street Light enhancements in Washington Park. This is a very important project to help reduce crime in a crime prone area.</w:t>
      </w:r>
    </w:p>
    <w:p w:rsidR="00363AC2" w:rsidRDefault="00363AC2" w:rsidP="00363AC2">
      <w:pPr>
        <w:pStyle w:val="ListParagraph"/>
        <w:numPr>
          <w:ilvl w:val="0"/>
          <w:numId w:val="1"/>
        </w:numPr>
      </w:pPr>
      <w:r w:rsidRPr="00363AC2">
        <w:rPr>
          <w:b/>
        </w:rPr>
        <w:t>Protecting Hollywood’s Tax Base:</w:t>
      </w:r>
      <w:r>
        <w:t xml:space="preserve"> Over the years, we have quarterbacked significant annexation initiatives, defended against even more significant </w:t>
      </w:r>
      <w:proofErr w:type="spellStart"/>
      <w:r>
        <w:t>deannexation</w:t>
      </w:r>
      <w:proofErr w:type="spellEnd"/>
      <w:r>
        <w:t xml:space="preserve"> initiatives such as Port Everglades and have been at the forefront in proactively working with the airport, seaport and TDC in promoting Hollywood.</w:t>
      </w:r>
    </w:p>
    <w:p w:rsidR="00363AC2" w:rsidRDefault="00363AC2" w:rsidP="00363AC2">
      <w:pPr>
        <w:pStyle w:val="ListParagraph"/>
        <w:numPr>
          <w:ilvl w:val="0"/>
          <w:numId w:val="3"/>
        </w:numPr>
      </w:pPr>
      <w:r w:rsidRPr="00363AC2">
        <w:rPr>
          <w:b/>
        </w:rPr>
        <w:t xml:space="preserve">Protecting Hollywood in Emergencies </w:t>
      </w:r>
      <w:r>
        <w:t>– We were intimately involved with the City, Broward County, the state, and FEMA in ensuring timely support for Hollywood during the most recent Hurricane.</w:t>
      </w:r>
    </w:p>
    <w:p w:rsidR="00A839DB" w:rsidRDefault="00A839DB" w:rsidP="00A839DB"/>
    <w:p w:rsidR="00A839DB" w:rsidRDefault="00A839DB" w:rsidP="00A839DB">
      <w:pPr>
        <w:rPr>
          <w:rFonts w:ascii="TimesNewRoman,Bold" w:hAnsi="TimesNewRoman,Bold" w:cs="TimesNewRoman,Bold"/>
          <w:b/>
          <w:bCs/>
          <w:lang w:eastAsia="ja-JP"/>
        </w:rPr>
      </w:pPr>
      <w:r>
        <w:rPr>
          <w:rFonts w:ascii="TimesNewRoman,Bold" w:hAnsi="TimesNewRoman,Bold" w:cs="TimesNewRoman,Bold"/>
          <w:b/>
          <w:bCs/>
          <w:lang w:eastAsia="ja-JP"/>
        </w:rPr>
        <w:t>M</w:t>
      </w:r>
      <w:r>
        <w:rPr>
          <w:rFonts w:ascii="TimesNewRoman,Bold" w:hAnsi="TimesNewRoman,Bold" w:cs="TimesNewRoman,Bold"/>
          <w:b/>
          <w:bCs/>
          <w:lang w:eastAsia="ja-JP"/>
        </w:rPr>
        <w:t>unicipal clients</w:t>
      </w:r>
      <w:r>
        <w:rPr>
          <w:rFonts w:ascii="TimesNewRoman,Bold" w:hAnsi="TimesNewRoman,Bold" w:cs="TimesNewRoman,Bold"/>
          <w:b/>
          <w:bCs/>
          <w:lang w:eastAsia="ja-JP"/>
        </w:rPr>
        <w:t>:</w:t>
      </w:r>
    </w:p>
    <w:p w:rsidR="00A839DB" w:rsidRPr="00A4392F" w:rsidRDefault="00A839DB" w:rsidP="00A4392F">
      <w:pPr>
        <w:pStyle w:val="ListParagraph"/>
        <w:numPr>
          <w:ilvl w:val="0"/>
          <w:numId w:val="17"/>
        </w:numPr>
        <w:autoSpaceDE w:val="0"/>
        <w:autoSpaceDN w:val="0"/>
        <w:adjustRightInd w:val="0"/>
        <w:rPr>
          <w:rFonts w:ascii="TimesNewRoman" w:hAnsi="TimesNewRoman" w:cs="TimesNewRoman"/>
          <w:lang w:eastAsia="ja-JP"/>
        </w:rPr>
      </w:pPr>
      <w:r w:rsidRPr="00A839DB">
        <w:rPr>
          <w:rFonts w:ascii="TimesNewRoman" w:hAnsi="TimesNewRoman" w:cs="TimesNewRoman"/>
          <w:lang w:eastAsia="ja-JP"/>
        </w:rPr>
        <w:t>$2,400,000 under the Department of Homeland Security (DHS) SAFER grant program for</w:t>
      </w:r>
      <w:r w:rsidR="00A4392F">
        <w:rPr>
          <w:rFonts w:ascii="TimesNewRoman" w:hAnsi="TimesNewRoman" w:cs="TimesNewRoman"/>
          <w:lang w:eastAsia="ja-JP"/>
        </w:rPr>
        <w:t xml:space="preserve"> </w:t>
      </w:r>
      <w:r w:rsidRPr="00A4392F">
        <w:rPr>
          <w:rFonts w:ascii="TimesNewRoman" w:hAnsi="TimesNewRoman" w:cs="TimesNewRoman"/>
          <w:lang w:eastAsia="ja-JP"/>
        </w:rPr>
        <w:t>fire service staffing in the Town of Davie.</w:t>
      </w:r>
    </w:p>
    <w:p w:rsidR="00A839DB" w:rsidRPr="00A4392F" w:rsidRDefault="00A839DB" w:rsidP="00A4392F">
      <w:pPr>
        <w:pStyle w:val="ListParagraph"/>
        <w:numPr>
          <w:ilvl w:val="0"/>
          <w:numId w:val="17"/>
        </w:numPr>
        <w:autoSpaceDE w:val="0"/>
        <w:autoSpaceDN w:val="0"/>
        <w:adjustRightInd w:val="0"/>
        <w:rPr>
          <w:rFonts w:ascii="TimesNewRoman" w:hAnsi="TimesNewRoman" w:cs="TimesNewRoman"/>
          <w:lang w:eastAsia="ja-JP"/>
        </w:rPr>
      </w:pPr>
      <w:r w:rsidRPr="00A839DB">
        <w:rPr>
          <w:rFonts w:ascii="TimesNewRoman" w:hAnsi="TimesNewRoman" w:cs="TimesNewRoman"/>
          <w:lang w:eastAsia="ja-JP"/>
        </w:rPr>
        <w:t xml:space="preserve">$462,673 through the Assistance to Firefighters Grant for the Town of Davie for new </w:t>
      </w:r>
      <w:proofErr w:type="spellStart"/>
      <w:r w:rsidRPr="00A839DB">
        <w:rPr>
          <w:rFonts w:ascii="TimesNewRoman" w:hAnsi="TimesNewRoman" w:cs="TimesNewRoman"/>
          <w:lang w:eastAsia="ja-JP"/>
        </w:rPr>
        <w:t>selfcontained</w:t>
      </w:r>
      <w:proofErr w:type="spellEnd"/>
      <w:r w:rsidR="00A4392F">
        <w:rPr>
          <w:rFonts w:ascii="TimesNewRoman" w:hAnsi="TimesNewRoman" w:cs="TimesNewRoman"/>
          <w:lang w:eastAsia="ja-JP"/>
        </w:rPr>
        <w:t xml:space="preserve"> </w:t>
      </w:r>
      <w:r w:rsidRPr="00A4392F">
        <w:rPr>
          <w:rFonts w:ascii="TimesNewRoman" w:hAnsi="TimesNewRoman" w:cs="TimesNewRoman"/>
          <w:lang w:eastAsia="ja-JP"/>
        </w:rPr>
        <w:t>breathing apparatus (SCBA) and an air compressor cascade system for frontline</w:t>
      </w:r>
      <w:r w:rsidR="00A4392F">
        <w:rPr>
          <w:rFonts w:ascii="TimesNewRoman" w:hAnsi="TimesNewRoman" w:cs="TimesNewRoman"/>
          <w:lang w:eastAsia="ja-JP"/>
        </w:rPr>
        <w:t xml:space="preserve"> </w:t>
      </w:r>
      <w:r w:rsidRPr="00A4392F">
        <w:rPr>
          <w:rFonts w:ascii="TimesNewRoman" w:hAnsi="TimesNewRoman" w:cs="TimesNewRoman"/>
          <w:lang w:eastAsia="ja-JP"/>
        </w:rPr>
        <w:t>fire engines and rescue units.</w:t>
      </w:r>
    </w:p>
    <w:p w:rsidR="00A839DB" w:rsidRPr="00A4392F" w:rsidRDefault="00A839DB" w:rsidP="00A4392F">
      <w:pPr>
        <w:pStyle w:val="ListParagraph"/>
        <w:numPr>
          <w:ilvl w:val="0"/>
          <w:numId w:val="17"/>
        </w:numPr>
        <w:autoSpaceDE w:val="0"/>
        <w:autoSpaceDN w:val="0"/>
        <w:adjustRightInd w:val="0"/>
        <w:rPr>
          <w:rFonts w:ascii="TimesNewRoman" w:hAnsi="TimesNewRoman" w:cs="TimesNewRoman"/>
          <w:lang w:eastAsia="ja-JP"/>
        </w:rPr>
      </w:pPr>
      <w:r w:rsidRPr="00A839DB">
        <w:rPr>
          <w:rFonts w:ascii="TimesNewRoman" w:hAnsi="TimesNewRoman" w:cs="TimesNewRoman"/>
          <w:lang w:eastAsia="ja-JP"/>
        </w:rPr>
        <w:t>$500,000 for street and sidewalk improvements and $250,000 for police equipment</w:t>
      </w:r>
      <w:r w:rsidR="00A4392F">
        <w:rPr>
          <w:rFonts w:ascii="TimesNewRoman" w:hAnsi="TimesNewRoman" w:cs="TimesNewRoman"/>
          <w:lang w:eastAsia="ja-JP"/>
        </w:rPr>
        <w:t xml:space="preserve"> </w:t>
      </w:r>
      <w:r w:rsidRPr="00A4392F">
        <w:rPr>
          <w:rFonts w:ascii="TimesNewRoman" w:hAnsi="TimesNewRoman" w:cs="TimesNewRoman"/>
          <w:lang w:eastAsia="ja-JP"/>
        </w:rPr>
        <w:t>upgrades for the City of Hialeah.</w:t>
      </w:r>
    </w:p>
    <w:p w:rsidR="00A839DB" w:rsidRPr="00A4392F" w:rsidRDefault="00A839DB" w:rsidP="00A4392F">
      <w:pPr>
        <w:pStyle w:val="ListParagraph"/>
        <w:numPr>
          <w:ilvl w:val="0"/>
          <w:numId w:val="17"/>
        </w:numPr>
        <w:autoSpaceDE w:val="0"/>
        <w:autoSpaceDN w:val="0"/>
        <w:adjustRightInd w:val="0"/>
        <w:rPr>
          <w:rFonts w:ascii="TimesNewRoman" w:hAnsi="TimesNewRoman" w:cs="TimesNewRoman"/>
          <w:lang w:eastAsia="ja-JP"/>
        </w:rPr>
      </w:pPr>
      <w:r w:rsidRPr="00A839DB">
        <w:rPr>
          <w:rFonts w:ascii="TimesNewRoman" w:hAnsi="TimesNewRoman" w:cs="TimesNewRoman"/>
          <w:lang w:eastAsia="ja-JP"/>
        </w:rPr>
        <w:t>$5,000,000 in federal funding for key local transportatio</w:t>
      </w:r>
      <w:r w:rsidR="00A4392F">
        <w:rPr>
          <w:rFonts w:ascii="TimesNewRoman" w:hAnsi="TimesNewRoman" w:cs="TimesNewRoman"/>
          <w:lang w:eastAsia="ja-JP"/>
        </w:rPr>
        <w:t xml:space="preserve">n corridors in Charlotte County, </w:t>
      </w:r>
      <w:r w:rsidRPr="00A4392F">
        <w:rPr>
          <w:rFonts w:ascii="TimesNewRoman" w:hAnsi="TimesNewRoman" w:cs="TimesNewRoman"/>
          <w:lang w:eastAsia="ja-JP"/>
        </w:rPr>
        <w:t>Florida.</w:t>
      </w:r>
    </w:p>
    <w:p w:rsidR="00A839DB" w:rsidRPr="00A4392F" w:rsidRDefault="00A839DB" w:rsidP="00A4392F">
      <w:pPr>
        <w:pStyle w:val="ListParagraph"/>
        <w:numPr>
          <w:ilvl w:val="0"/>
          <w:numId w:val="17"/>
        </w:numPr>
        <w:autoSpaceDE w:val="0"/>
        <w:autoSpaceDN w:val="0"/>
        <w:adjustRightInd w:val="0"/>
        <w:rPr>
          <w:rFonts w:ascii="TimesNewRoman" w:hAnsi="TimesNewRoman" w:cs="TimesNewRoman"/>
          <w:lang w:eastAsia="ja-JP"/>
        </w:rPr>
      </w:pPr>
      <w:r w:rsidRPr="00A839DB">
        <w:rPr>
          <w:rFonts w:ascii="TimesNewRoman" w:hAnsi="TimesNewRoman" w:cs="TimesNewRoman"/>
          <w:lang w:eastAsia="ja-JP"/>
        </w:rPr>
        <w:t>$475,000 for North Bay Village for a Bus Facility Project within the new Municipal Public</w:t>
      </w:r>
      <w:r w:rsidR="00A4392F">
        <w:rPr>
          <w:rFonts w:ascii="TimesNewRoman" w:hAnsi="TimesNewRoman" w:cs="TimesNewRoman"/>
          <w:lang w:eastAsia="ja-JP"/>
        </w:rPr>
        <w:t xml:space="preserve"> </w:t>
      </w:r>
      <w:r w:rsidRPr="00A4392F">
        <w:rPr>
          <w:rFonts w:ascii="TimesNewRoman" w:hAnsi="TimesNewRoman" w:cs="TimesNewRoman"/>
          <w:lang w:eastAsia="ja-JP"/>
        </w:rPr>
        <w:t>Safety Complex.</w:t>
      </w:r>
    </w:p>
    <w:p w:rsidR="00A4392F" w:rsidRDefault="00A839DB" w:rsidP="00A4392F">
      <w:pPr>
        <w:pStyle w:val="ListParagraph"/>
        <w:numPr>
          <w:ilvl w:val="0"/>
          <w:numId w:val="17"/>
        </w:numPr>
        <w:autoSpaceDE w:val="0"/>
        <w:autoSpaceDN w:val="0"/>
        <w:adjustRightInd w:val="0"/>
        <w:rPr>
          <w:rFonts w:ascii="TimesNewRoman" w:hAnsi="TimesNewRoman" w:cs="TimesNewRoman"/>
          <w:lang w:eastAsia="ja-JP"/>
        </w:rPr>
      </w:pPr>
      <w:r w:rsidRPr="00A839DB">
        <w:rPr>
          <w:rFonts w:ascii="TimesNewRoman" w:hAnsi="TimesNewRoman" w:cs="TimesNewRoman"/>
          <w:lang w:eastAsia="ja-JP"/>
        </w:rPr>
        <w:t>$570,000 in Transportation-Housing and Urban Development (HUD) bill for vehicle</w:t>
      </w:r>
    </w:p>
    <w:p w:rsidR="00A839DB" w:rsidRPr="00A4392F" w:rsidRDefault="00A839DB" w:rsidP="00A4392F">
      <w:pPr>
        <w:pStyle w:val="ListParagraph"/>
        <w:numPr>
          <w:ilvl w:val="0"/>
          <w:numId w:val="17"/>
        </w:numPr>
        <w:autoSpaceDE w:val="0"/>
        <w:autoSpaceDN w:val="0"/>
        <w:adjustRightInd w:val="0"/>
        <w:rPr>
          <w:rFonts w:ascii="TimesNewRoman" w:hAnsi="TimesNewRoman" w:cs="TimesNewRoman"/>
          <w:lang w:eastAsia="ja-JP"/>
        </w:rPr>
      </w:pPr>
      <w:r w:rsidRPr="00A4392F">
        <w:rPr>
          <w:rFonts w:ascii="TimesNewRoman" w:hAnsi="TimesNewRoman" w:cs="TimesNewRoman"/>
          <w:lang w:eastAsia="ja-JP"/>
        </w:rPr>
        <w:lastRenderedPageBreak/>
        <w:t>procurement of two hybrid electric vehicles to provide trolley bus service in the Town of</w:t>
      </w:r>
    </w:p>
    <w:p w:rsidR="00A839DB" w:rsidRPr="00A839DB" w:rsidRDefault="00A839DB" w:rsidP="00A4392F">
      <w:pPr>
        <w:pStyle w:val="ListParagraph"/>
        <w:autoSpaceDE w:val="0"/>
        <w:autoSpaceDN w:val="0"/>
        <w:adjustRightInd w:val="0"/>
        <w:rPr>
          <w:rFonts w:ascii="TimesNewRoman" w:hAnsi="TimesNewRoman" w:cs="TimesNewRoman"/>
          <w:lang w:eastAsia="ja-JP"/>
        </w:rPr>
      </w:pPr>
      <w:r w:rsidRPr="00A839DB">
        <w:rPr>
          <w:rFonts w:ascii="TimesNewRoman" w:hAnsi="TimesNewRoman" w:cs="TimesNewRoman"/>
          <w:lang w:eastAsia="ja-JP"/>
        </w:rPr>
        <w:t>Miami Lakes.</w:t>
      </w:r>
    </w:p>
    <w:p w:rsidR="00A839DB" w:rsidRPr="00A839DB" w:rsidRDefault="00A839DB" w:rsidP="00A839DB">
      <w:pPr>
        <w:pStyle w:val="ListParagraph"/>
        <w:numPr>
          <w:ilvl w:val="0"/>
          <w:numId w:val="17"/>
        </w:numPr>
        <w:autoSpaceDE w:val="0"/>
        <w:autoSpaceDN w:val="0"/>
        <w:adjustRightInd w:val="0"/>
        <w:rPr>
          <w:rFonts w:ascii="TimesNewRoman" w:hAnsi="TimesNewRoman" w:cs="TimesNewRoman"/>
          <w:lang w:eastAsia="ja-JP"/>
        </w:rPr>
      </w:pPr>
      <w:r w:rsidRPr="00A839DB">
        <w:rPr>
          <w:rFonts w:ascii="TimesNewRoman" w:hAnsi="TimesNewRoman" w:cs="TimesNewRoman"/>
          <w:lang w:eastAsia="ja-JP"/>
        </w:rPr>
        <w:t>$332,500 for enhancements to the Choctawhatchee Bay Bridge in Walton County, Florida.</w:t>
      </w:r>
    </w:p>
    <w:p w:rsidR="00A839DB" w:rsidRDefault="00A839DB" w:rsidP="00A4392F">
      <w:pPr>
        <w:pStyle w:val="ListParagraph"/>
        <w:numPr>
          <w:ilvl w:val="0"/>
          <w:numId w:val="17"/>
        </w:numPr>
        <w:autoSpaceDE w:val="0"/>
        <w:autoSpaceDN w:val="0"/>
        <w:adjustRightInd w:val="0"/>
        <w:rPr>
          <w:rFonts w:ascii="TimesNewRoman" w:hAnsi="TimesNewRoman" w:cs="TimesNewRoman"/>
          <w:lang w:eastAsia="ja-JP"/>
        </w:rPr>
      </w:pPr>
      <w:r w:rsidRPr="00A839DB">
        <w:rPr>
          <w:rFonts w:ascii="TimesNewRoman" w:hAnsi="TimesNewRoman" w:cs="TimesNewRoman"/>
          <w:lang w:eastAsia="ja-JP"/>
        </w:rPr>
        <w:t>$2,100,000 million for transportation infrastructure to support improvements to two key</w:t>
      </w:r>
      <w:r w:rsidR="00A4392F">
        <w:rPr>
          <w:rFonts w:ascii="TimesNewRoman" w:hAnsi="TimesNewRoman" w:cs="TimesNewRoman"/>
          <w:lang w:eastAsia="ja-JP"/>
        </w:rPr>
        <w:t xml:space="preserve"> </w:t>
      </w:r>
      <w:r w:rsidRPr="00A4392F">
        <w:rPr>
          <w:rFonts w:ascii="TimesNewRoman" w:hAnsi="TimesNewRoman" w:cs="TimesNewRoman"/>
          <w:lang w:eastAsia="ja-JP"/>
        </w:rPr>
        <w:t>interchanges in Collier County</w:t>
      </w:r>
    </w:p>
    <w:p w:rsidR="00A4392F" w:rsidRPr="00A4392F" w:rsidRDefault="00A4392F" w:rsidP="00A4392F">
      <w:pPr>
        <w:pStyle w:val="ListParagraph"/>
        <w:numPr>
          <w:ilvl w:val="0"/>
          <w:numId w:val="19"/>
        </w:numPr>
        <w:autoSpaceDE w:val="0"/>
        <w:autoSpaceDN w:val="0"/>
        <w:adjustRightInd w:val="0"/>
        <w:rPr>
          <w:rFonts w:ascii="TimesNewRoman" w:hAnsi="TimesNewRoman" w:cs="TimesNewRoman"/>
          <w:lang w:eastAsia="ja-JP"/>
        </w:rPr>
      </w:pPr>
      <w:r w:rsidRPr="00A4392F">
        <w:rPr>
          <w:rFonts w:ascii="TimesNewRoman" w:hAnsi="TimesNewRoman" w:cs="TimesNewRoman"/>
          <w:lang w:eastAsia="ja-JP"/>
        </w:rPr>
        <w:t>Enabled over $1 million in sequestered grant funds to be released during government shut</w:t>
      </w:r>
      <w:r>
        <w:rPr>
          <w:rFonts w:ascii="TimesNewRoman" w:hAnsi="TimesNewRoman" w:cs="TimesNewRoman"/>
          <w:lang w:eastAsia="ja-JP"/>
        </w:rPr>
        <w:t xml:space="preserve"> </w:t>
      </w:r>
      <w:r w:rsidRPr="00A4392F">
        <w:rPr>
          <w:rFonts w:ascii="TimesNewRoman" w:hAnsi="TimesNewRoman" w:cs="TimesNewRoman"/>
          <w:lang w:eastAsia="ja-JP"/>
        </w:rPr>
        <w:t>down for a capital project, and negotiated funds from the State Revolving Fund totaling</w:t>
      </w:r>
      <w:r>
        <w:rPr>
          <w:rFonts w:ascii="TimesNewRoman" w:hAnsi="TimesNewRoman" w:cs="TimesNewRoman"/>
          <w:lang w:eastAsia="ja-JP"/>
        </w:rPr>
        <w:t xml:space="preserve"> </w:t>
      </w:r>
      <w:r w:rsidRPr="00A4392F">
        <w:rPr>
          <w:rFonts w:ascii="TimesNewRoman" w:hAnsi="TimesNewRoman" w:cs="TimesNewRoman"/>
          <w:lang w:eastAsia="ja-JP"/>
        </w:rPr>
        <w:t>just under $1 million for a related project – a total of about $2.1 million secured for the</w:t>
      </w:r>
      <w:r>
        <w:rPr>
          <w:rFonts w:ascii="TimesNewRoman" w:hAnsi="TimesNewRoman" w:cs="TimesNewRoman"/>
          <w:lang w:eastAsia="ja-JP"/>
        </w:rPr>
        <w:t xml:space="preserve"> </w:t>
      </w:r>
      <w:r w:rsidRPr="00A4392F">
        <w:rPr>
          <w:rFonts w:ascii="TimesNewRoman" w:hAnsi="TimesNewRoman" w:cs="TimesNewRoman"/>
          <w:lang w:eastAsia="ja-JP"/>
        </w:rPr>
        <w:t xml:space="preserve">City of </w:t>
      </w:r>
      <w:proofErr w:type="spellStart"/>
      <w:r w:rsidRPr="00A4392F">
        <w:rPr>
          <w:rFonts w:ascii="TimesNewRoman" w:hAnsi="TimesNewRoman" w:cs="TimesNewRoman"/>
          <w:lang w:eastAsia="ja-JP"/>
        </w:rPr>
        <w:t>Opa</w:t>
      </w:r>
      <w:proofErr w:type="spellEnd"/>
      <w:r w:rsidRPr="00A4392F">
        <w:rPr>
          <w:rFonts w:ascii="TimesNewRoman" w:hAnsi="TimesNewRoman" w:cs="TimesNewRoman"/>
          <w:lang w:eastAsia="ja-JP"/>
        </w:rPr>
        <w:t xml:space="preserve"> </w:t>
      </w:r>
      <w:proofErr w:type="spellStart"/>
      <w:r w:rsidRPr="00A4392F">
        <w:rPr>
          <w:rFonts w:ascii="TimesNewRoman" w:hAnsi="TimesNewRoman" w:cs="TimesNewRoman"/>
          <w:lang w:eastAsia="ja-JP"/>
        </w:rPr>
        <w:t>Locka</w:t>
      </w:r>
      <w:proofErr w:type="spellEnd"/>
      <w:r w:rsidRPr="00A4392F">
        <w:rPr>
          <w:rFonts w:ascii="TimesNewRoman" w:hAnsi="TimesNewRoman" w:cs="TimesNewRoman"/>
          <w:lang w:eastAsia="ja-JP"/>
        </w:rPr>
        <w:t>, Florida.</w:t>
      </w:r>
    </w:p>
    <w:p w:rsidR="00A4392F" w:rsidRPr="00A4392F" w:rsidRDefault="00A4392F" w:rsidP="00A4392F">
      <w:pPr>
        <w:pStyle w:val="ListParagraph"/>
        <w:numPr>
          <w:ilvl w:val="0"/>
          <w:numId w:val="19"/>
        </w:numPr>
        <w:autoSpaceDE w:val="0"/>
        <w:autoSpaceDN w:val="0"/>
        <w:adjustRightInd w:val="0"/>
        <w:rPr>
          <w:rFonts w:ascii="TimesNewRoman" w:hAnsi="TimesNewRoman" w:cs="TimesNewRoman"/>
          <w:lang w:eastAsia="ja-JP"/>
        </w:rPr>
      </w:pPr>
      <w:r w:rsidRPr="00A4392F">
        <w:rPr>
          <w:rFonts w:ascii="TimesNewRoman" w:hAnsi="TimesNewRoman" w:cs="TimesNewRoman"/>
          <w:lang w:eastAsia="ja-JP"/>
        </w:rPr>
        <w:t>Secured $760,000 for the Miccosukee Tribe for improvements to address significant safety</w:t>
      </w:r>
      <w:r>
        <w:rPr>
          <w:rFonts w:ascii="TimesNewRoman" w:hAnsi="TimesNewRoman" w:cs="TimesNewRoman"/>
          <w:lang w:eastAsia="ja-JP"/>
        </w:rPr>
        <w:t xml:space="preserve"> </w:t>
      </w:r>
      <w:r w:rsidRPr="00A4392F">
        <w:rPr>
          <w:rFonts w:ascii="TimesNewRoman" w:hAnsi="TimesNewRoman" w:cs="TimesNewRoman"/>
          <w:lang w:eastAsia="ja-JP"/>
        </w:rPr>
        <w:t>concerns associated with Snake Road. Additionally, we helped the Tribe to draw down</w:t>
      </w:r>
    </w:p>
    <w:p w:rsidR="00A4392F" w:rsidRPr="00A4392F" w:rsidRDefault="00A4392F" w:rsidP="00A4392F">
      <w:pPr>
        <w:pStyle w:val="ListParagraph"/>
        <w:numPr>
          <w:ilvl w:val="0"/>
          <w:numId w:val="19"/>
        </w:numPr>
        <w:autoSpaceDE w:val="0"/>
        <w:autoSpaceDN w:val="0"/>
        <w:adjustRightInd w:val="0"/>
        <w:rPr>
          <w:rFonts w:ascii="TimesNewRoman" w:hAnsi="TimesNewRoman" w:cs="TimesNewRoman"/>
          <w:lang w:eastAsia="ja-JP"/>
        </w:rPr>
      </w:pPr>
      <w:r w:rsidRPr="00A4392F">
        <w:rPr>
          <w:rFonts w:ascii="TimesNewRoman" w:hAnsi="TimesNewRoman" w:cs="TimesNewRoman"/>
          <w:lang w:eastAsia="ja-JP"/>
        </w:rPr>
        <w:t xml:space="preserve">$1,750,000 in federal funding for </w:t>
      </w:r>
      <w:proofErr w:type="spellStart"/>
      <w:r w:rsidRPr="00A4392F">
        <w:rPr>
          <w:rFonts w:ascii="TimesNewRoman" w:hAnsi="TimesNewRoman" w:cs="TimesNewRoman"/>
          <w:lang w:eastAsia="ja-JP"/>
        </w:rPr>
        <w:t>Tamiami</w:t>
      </w:r>
      <w:proofErr w:type="spellEnd"/>
      <w:r w:rsidRPr="00A4392F">
        <w:rPr>
          <w:rFonts w:ascii="TimesNewRoman" w:hAnsi="TimesNewRoman" w:cs="TimesNewRoman"/>
          <w:lang w:eastAsia="ja-JP"/>
        </w:rPr>
        <w:t xml:space="preserve"> Trail (U.S. 41) safety improvements.</w:t>
      </w:r>
    </w:p>
    <w:p w:rsidR="00A4392F" w:rsidRPr="00A4392F" w:rsidRDefault="00A4392F" w:rsidP="00A4392F">
      <w:pPr>
        <w:pStyle w:val="ListParagraph"/>
        <w:numPr>
          <w:ilvl w:val="0"/>
          <w:numId w:val="19"/>
        </w:numPr>
        <w:autoSpaceDE w:val="0"/>
        <w:autoSpaceDN w:val="0"/>
        <w:adjustRightInd w:val="0"/>
        <w:rPr>
          <w:rFonts w:ascii="TimesNewRoman" w:hAnsi="TimesNewRoman" w:cs="TimesNewRoman"/>
          <w:lang w:eastAsia="ja-JP"/>
        </w:rPr>
      </w:pPr>
      <w:r w:rsidRPr="00A4392F">
        <w:rPr>
          <w:rFonts w:ascii="TimesNewRoman" w:hAnsi="TimesNewRoman" w:cs="TimesNewRoman"/>
          <w:lang w:eastAsia="ja-JP"/>
        </w:rPr>
        <w:t>Assisted dozens of cities throughout the United States in accessing over $10 million in</w:t>
      </w:r>
      <w:r>
        <w:rPr>
          <w:rFonts w:ascii="TimesNewRoman" w:hAnsi="TimesNewRoman" w:cs="TimesNewRoman"/>
          <w:lang w:eastAsia="ja-JP"/>
        </w:rPr>
        <w:t xml:space="preserve"> </w:t>
      </w:r>
      <w:r w:rsidRPr="00A4392F">
        <w:rPr>
          <w:rFonts w:ascii="TimesNewRoman" w:hAnsi="TimesNewRoman" w:cs="TimesNewRoman"/>
          <w:lang w:eastAsia="ja-JP"/>
        </w:rPr>
        <w:t>federal funding to implement gunshot location and alert systems in their communities.</w:t>
      </w:r>
    </w:p>
    <w:p w:rsidR="00A4392F" w:rsidRDefault="00A4392F" w:rsidP="00A4392F">
      <w:pPr>
        <w:pStyle w:val="ListParagraph"/>
        <w:numPr>
          <w:ilvl w:val="0"/>
          <w:numId w:val="19"/>
        </w:numPr>
        <w:autoSpaceDE w:val="0"/>
        <w:autoSpaceDN w:val="0"/>
        <w:adjustRightInd w:val="0"/>
        <w:rPr>
          <w:rFonts w:ascii="TimesNewRoman" w:hAnsi="TimesNewRoman" w:cs="TimesNewRoman"/>
          <w:lang w:eastAsia="ja-JP"/>
        </w:rPr>
      </w:pPr>
      <w:r w:rsidRPr="00A4392F">
        <w:rPr>
          <w:rFonts w:ascii="TimesNewRoman" w:hAnsi="TimesNewRoman" w:cs="TimesNewRoman"/>
          <w:lang w:eastAsia="ja-JP"/>
        </w:rPr>
        <w:t>$1,250,000 through the U.S. Department of Justice for a Community Police Hiring</w:t>
      </w:r>
      <w:r>
        <w:rPr>
          <w:rFonts w:ascii="TimesNewRoman" w:hAnsi="TimesNewRoman" w:cs="TimesNewRoman"/>
          <w:lang w:eastAsia="ja-JP"/>
        </w:rPr>
        <w:t xml:space="preserve"> </w:t>
      </w:r>
      <w:r w:rsidRPr="00A4392F">
        <w:rPr>
          <w:rFonts w:ascii="TimesNewRoman" w:hAnsi="TimesNewRoman" w:cs="TimesNewRoman"/>
          <w:lang w:eastAsia="ja-JP"/>
        </w:rPr>
        <w:t>Program grant to hire 10 new police officers for the City of Miami Gardens, Florida.</w:t>
      </w:r>
    </w:p>
    <w:p w:rsidR="00A4392F" w:rsidRPr="00A4392F" w:rsidRDefault="00A4392F" w:rsidP="00A4392F">
      <w:pPr>
        <w:pStyle w:val="ListParagraph"/>
        <w:numPr>
          <w:ilvl w:val="0"/>
          <w:numId w:val="19"/>
        </w:numPr>
        <w:autoSpaceDE w:val="0"/>
        <w:autoSpaceDN w:val="0"/>
        <w:adjustRightInd w:val="0"/>
        <w:rPr>
          <w:rFonts w:ascii="TimesNewRoman" w:hAnsi="TimesNewRoman" w:cs="TimesNewRoman"/>
          <w:lang w:eastAsia="ja-JP"/>
        </w:rPr>
      </w:pPr>
      <w:r w:rsidRPr="00A4392F">
        <w:rPr>
          <w:rFonts w:ascii="TimesNewRoman" w:hAnsi="TimesNewRoman" w:cs="TimesNewRoman"/>
          <w:lang w:eastAsia="ja-JP"/>
        </w:rPr>
        <w:t>Negotiated with program officials within the U.S. Department of Education and</w:t>
      </w:r>
      <w:r>
        <w:rPr>
          <w:rFonts w:ascii="TimesNewRoman" w:hAnsi="TimesNewRoman" w:cs="TimesNewRoman"/>
          <w:lang w:eastAsia="ja-JP"/>
        </w:rPr>
        <w:t xml:space="preserve"> </w:t>
      </w:r>
      <w:r w:rsidRPr="00A4392F">
        <w:rPr>
          <w:rFonts w:ascii="TimesNewRoman" w:hAnsi="TimesNewRoman" w:cs="TimesNewRoman"/>
          <w:lang w:eastAsia="ja-JP"/>
        </w:rPr>
        <w:t>Congressional committee staff to secure $12 million in capital funding for Florida</w:t>
      </w:r>
      <w:r>
        <w:rPr>
          <w:rFonts w:ascii="TimesNewRoman" w:hAnsi="TimesNewRoman" w:cs="TimesNewRoman"/>
          <w:lang w:eastAsia="ja-JP"/>
        </w:rPr>
        <w:t xml:space="preserve"> </w:t>
      </w:r>
      <w:r w:rsidRPr="00A4392F">
        <w:rPr>
          <w:rFonts w:ascii="TimesNewRoman" w:hAnsi="TimesNewRoman" w:cs="TimesNewRoman"/>
          <w:lang w:eastAsia="ja-JP"/>
        </w:rPr>
        <w:t>Memorial University, Bethune-</w:t>
      </w:r>
      <w:proofErr w:type="spellStart"/>
      <w:r w:rsidRPr="00A4392F">
        <w:rPr>
          <w:rFonts w:ascii="TimesNewRoman" w:hAnsi="TimesNewRoman" w:cs="TimesNewRoman"/>
          <w:lang w:eastAsia="ja-JP"/>
        </w:rPr>
        <w:t>Cookman</w:t>
      </w:r>
      <w:proofErr w:type="spellEnd"/>
      <w:r w:rsidRPr="00A4392F">
        <w:rPr>
          <w:rFonts w:ascii="TimesNewRoman" w:hAnsi="TimesNewRoman" w:cs="TimesNewRoman"/>
          <w:lang w:eastAsia="ja-JP"/>
        </w:rPr>
        <w:t xml:space="preserve"> University, and Edward Waters College.</w:t>
      </w:r>
    </w:p>
    <w:p w:rsidR="00A4392F" w:rsidRDefault="00A4392F" w:rsidP="00A4392F">
      <w:pPr>
        <w:pStyle w:val="ListParagraph"/>
        <w:numPr>
          <w:ilvl w:val="0"/>
          <w:numId w:val="19"/>
        </w:numPr>
        <w:autoSpaceDE w:val="0"/>
        <w:autoSpaceDN w:val="0"/>
        <w:adjustRightInd w:val="0"/>
        <w:rPr>
          <w:rFonts w:ascii="TimesNewRoman" w:hAnsi="TimesNewRoman" w:cs="TimesNewRoman"/>
          <w:lang w:eastAsia="ja-JP"/>
        </w:rPr>
      </w:pPr>
      <w:r w:rsidRPr="00A4392F">
        <w:rPr>
          <w:rFonts w:ascii="TimesNewRoman" w:hAnsi="TimesNewRoman" w:cs="TimesNewRoman"/>
          <w:lang w:eastAsia="ja-JP"/>
        </w:rPr>
        <w:t>$4,655,012 to completely rehabilitate the existing 12,000 feet of 12-inch force main that</w:t>
      </w:r>
      <w:r>
        <w:rPr>
          <w:rFonts w:ascii="TimesNewRoman" w:hAnsi="TimesNewRoman" w:cs="TimesNewRoman"/>
          <w:lang w:eastAsia="ja-JP"/>
        </w:rPr>
        <w:t xml:space="preserve"> </w:t>
      </w:r>
      <w:r w:rsidRPr="00A4392F">
        <w:rPr>
          <w:rFonts w:ascii="TimesNewRoman" w:hAnsi="TimesNewRoman" w:cs="TimesNewRoman"/>
          <w:lang w:eastAsia="ja-JP"/>
        </w:rPr>
        <w:t>crosses the Biscayne Bay in North Bay Village.</w:t>
      </w:r>
    </w:p>
    <w:p w:rsidR="00A4392F" w:rsidRDefault="00A4392F" w:rsidP="00A4392F">
      <w:pPr>
        <w:autoSpaceDE w:val="0"/>
        <w:autoSpaceDN w:val="0"/>
        <w:adjustRightInd w:val="0"/>
        <w:rPr>
          <w:rFonts w:ascii="TimesNewRoman" w:hAnsi="TimesNewRoman" w:cs="TimesNewRoman"/>
          <w:lang w:eastAsia="ja-JP"/>
        </w:rPr>
      </w:pPr>
    </w:p>
    <w:p w:rsidR="00A4392F" w:rsidRDefault="00A4392F" w:rsidP="00A4392F">
      <w:pPr>
        <w:autoSpaceDE w:val="0"/>
        <w:autoSpaceDN w:val="0"/>
        <w:adjustRightInd w:val="0"/>
        <w:rPr>
          <w:rFonts w:ascii="TimesNewRoman" w:hAnsi="TimesNewRoman" w:cs="TimesNewRoman"/>
          <w:lang w:eastAsia="ja-JP"/>
        </w:rPr>
      </w:pPr>
      <w:r>
        <w:rPr>
          <w:rFonts w:ascii="TimesNewRoman" w:hAnsi="TimesNewRoman" w:cs="TimesNewRoman"/>
          <w:lang w:eastAsia="ja-JP"/>
        </w:rPr>
        <w:t xml:space="preserve">Federal: </w:t>
      </w:r>
    </w:p>
    <w:p w:rsidR="00A4392F" w:rsidRPr="00A4392F" w:rsidRDefault="00A4392F" w:rsidP="00A4392F">
      <w:pPr>
        <w:pStyle w:val="ListParagraph"/>
        <w:numPr>
          <w:ilvl w:val="0"/>
          <w:numId w:val="20"/>
        </w:numPr>
        <w:autoSpaceDE w:val="0"/>
        <w:autoSpaceDN w:val="0"/>
        <w:adjustRightInd w:val="0"/>
        <w:rPr>
          <w:rFonts w:ascii="TimesNewRoman" w:hAnsi="TimesNewRoman" w:cs="TimesNewRoman"/>
          <w:lang w:eastAsia="ja-JP"/>
        </w:rPr>
      </w:pPr>
      <w:r w:rsidRPr="00A4392F">
        <w:rPr>
          <w:rFonts w:ascii="TimesNewRoman" w:hAnsi="TimesNewRoman" w:cs="TimesNewRoman"/>
          <w:lang w:eastAsia="ja-JP"/>
        </w:rPr>
        <w:t>Federal Emergency Management Agency (FEMA) to appeal FEMA’s denial of costs for</w:t>
      </w:r>
      <w:r>
        <w:rPr>
          <w:rFonts w:ascii="TimesNewRoman" w:hAnsi="TimesNewRoman" w:cs="TimesNewRoman"/>
          <w:lang w:eastAsia="ja-JP"/>
        </w:rPr>
        <w:t xml:space="preserve"> </w:t>
      </w:r>
      <w:r w:rsidRPr="00A4392F">
        <w:rPr>
          <w:rFonts w:ascii="TimesNewRoman" w:hAnsi="TimesNewRoman" w:cs="TimesNewRoman"/>
          <w:lang w:eastAsia="ja-JP"/>
        </w:rPr>
        <w:t>the Town of Davie’s storm related recovery efforts.</w:t>
      </w:r>
    </w:p>
    <w:p w:rsidR="00A4392F" w:rsidRPr="00A4392F" w:rsidRDefault="00A4392F" w:rsidP="00A4392F">
      <w:pPr>
        <w:pStyle w:val="ListParagraph"/>
        <w:numPr>
          <w:ilvl w:val="0"/>
          <w:numId w:val="20"/>
        </w:numPr>
        <w:autoSpaceDE w:val="0"/>
        <w:autoSpaceDN w:val="0"/>
        <w:adjustRightInd w:val="0"/>
        <w:rPr>
          <w:rFonts w:ascii="TimesNewRoman" w:hAnsi="TimesNewRoman" w:cs="TimesNewRoman"/>
          <w:lang w:eastAsia="ja-JP"/>
        </w:rPr>
      </w:pPr>
      <w:r w:rsidRPr="00A4392F">
        <w:rPr>
          <w:rFonts w:ascii="TimesNewRoman" w:hAnsi="TimesNewRoman" w:cs="TimesNewRoman"/>
          <w:lang w:eastAsia="ja-JP"/>
        </w:rPr>
        <w:t xml:space="preserve">Federal Aviation Authority to seek a waiver for the closing of the </w:t>
      </w:r>
      <w:proofErr w:type="spellStart"/>
      <w:r w:rsidRPr="00A4392F">
        <w:rPr>
          <w:rFonts w:ascii="TimesNewRoman" w:hAnsi="TimesNewRoman" w:cs="TimesNewRoman"/>
          <w:lang w:eastAsia="ja-JP"/>
        </w:rPr>
        <w:t>Opa-Locka</w:t>
      </w:r>
      <w:proofErr w:type="spellEnd"/>
      <w:r w:rsidRPr="00A4392F">
        <w:rPr>
          <w:rFonts w:ascii="TimesNewRoman" w:hAnsi="TimesNewRoman" w:cs="TimesNewRoman"/>
          <w:lang w:eastAsia="ja-JP"/>
        </w:rPr>
        <w:t xml:space="preserve"> Executive</w:t>
      </w:r>
      <w:r>
        <w:rPr>
          <w:rFonts w:ascii="TimesNewRoman" w:hAnsi="TimesNewRoman" w:cs="TimesNewRoman"/>
          <w:lang w:eastAsia="ja-JP"/>
        </w:rPr>
        <w:t xml:space="preserve"> </w:t>
      </w:r>
      <w:r w:rsidRPr="00A4392F">
        <w:rPr>
          <w:rFonts w:ascii="TimesNewRoman" w:hAnsi="TimesNewRoman" w:cs="TimesNewRoman"/>
          <w:lang w:eastAsia="ja-JP"/>
        </w:rPr>
        <w:t>Airport Tower.</w:t>
      </w:r>
    </w:p>
    <w:p w:rsidR="00A4392F" w:rsidRDefault="00A4392F" w:rsidP="00A4392F">
      <w:pPr>
        <w:pStyle w:val="ListParagraph"/>
        <w:numPr>
          <w:ilvl w:val="0"/>
          <w:numId w:val="20"/>
        </w:numPr>
        <w:autoSpaceDE w:val="0"/>
        <w:autoSpaceDN w:val="0"/>
        <w:adjustRightInd w:val="0"/>
        <w:rPr>
          <w:rFonts w:ascii="TimesNewRoman" w:hAnsi="TimesNewRoman" w:cs="TimesNewRoman"/>
          <w:lang w:eastAsia="ja-JP"/>
        </w:rPr>
      </w:pPr>
      <w:r>
        <w:rPr>
          <w:rFonts w:ascii="Symbol" w:hAnsi="Symbol" w:cs="Symbol"/>
          <w:lang w:eastAsia="ja-JP"/>
        </w:rPr>
        <w:t></w:t>
      </w:r>
      <w:proofErr w:type="spellStart"/>
      <w:r w:rsidRPr="00A4392F">
        <w:rPr>
          <w:rFonts w:ascii="TimesNewRoman" w:hAnsi="TimesNewRoman" w:cs="TimesNewRoman"/>
          <w:lang w:eastAsia="ja-JP"/>
        </w:rPr>
        <w:t>ransportation</w:t>
      </w:r>
      <w:proofErr w:type="spellEnd"/>
      <w:r w:rsidRPr="00A4392F">
        <w:rPr>
          <w:rFonts w:ascii="TimesNewRoman" w:hAnsi="TimesNewRoman" w:cs="TimesNewRoman"/>
          <w:lang w:eastAsia="ja-JP"/>
        </w:rPr>
        <w:t xml:space="preserve"> Security Administration (TSA) to promulgate new rules and regulations for</w:t>
      </w:r>
      <w:r>
        <w:rPr>
          <w:rFonts w:ascii="TimesNewRoman" w:hAnsi="TimesNewRoman" w:cs="TimesNewRoman"/>
          <w:lang w:eastAsia="ja-JP"/>
        </w:rPr>
        <w:t xml:space="preserve"> </w:t>
      </w:r>
      <w:r w:rsidRPr="00A4392F">
        <w:rPr>
          <w:rFonts w:ascii="TimesNewRoman" w:hAnsi="TimesNewRoman" w:cs="TimesNewRoman"/>
          <w:lang w:eastAsia="ja-JP"/>
        </w:rPr>
        <w:t>the baggage wrapping industry in the U.S.;</w:t>
      </w:r>
    </w:p>
    <w:p w:rsidR="00A4392F" w:rsidRPr="00A4392F" w:rsidRDefault="00A4392F" w:rsidP="00A4392F">
      <w:pPr>
        <w:pStyle w:val="ListParagraph"/>
        <w:numPr>
          <w:ilvl w:val="0"/>
          <w:numId w:val="20"/>
        </w:numPr>
        <w:autoSpaceDE w:val="0"/>
        <w:autoSpaceDN w:val="0"/>
        <w:adjustRightInd w:val="0"/>
        <w:rPr>
          <w:rFonts w:ascii="TimesNewRoman" w:hAnsi="TimesNewRoman" w:cs="TimesNewRoman"/>
          <w:lang w:eastAsia="ja-JP"/>
        </w:rPr>
      </w:pPr>
      <w:r w:rsidRPr="00A4392F">
        <w:rPr>
          <w:rFonts w:ascii="TimesNewRoman" w:hAnsi="TimesNewRoman" w:cs="TimesNewRoman"/>
          <w:lang w:eastAsia="ja-JP"/>
        </w:rPr>
        <w:t>Department of Housing &amp; Urban Development (HUD) to seek a waiver for the new</w:t>
      </w:r>
      <w:r>
        <w:rPr>
          <w:rFonts w:ascii="TimesNewRoman" w:hAnsi="TimesNewRoman" w:cs="TimesNewRoman"/>
          <w:lang w:eastAsia="ja-JP"/>
        </w:rPr>
        <w:t xml:space="preserve"> </w:t>
      </w:r>
      <w:r w:rsidRPr="00A4392F">
        <w:rPr>
          <w:rFonts w:ascii="TimesNewRoman" w:hAnsi="TimesNewRoman" w:cs="TimesNewRoman"/>
          <w:lang w:eastAsia="ja-JP"/>
        </w:rPr>
        <w:t>Executive Director for the Hialeah Housing Authority;</w:t>
      </w:r>
    </w:p>
    <w:p w:rsidR="00A4392F" w:rsidRDefault="00A4392F" w:rsidP="00A4392F">
      <w:pPr>
        <w:pStyle w:val="ListParagraph"/>
        <w:numPr>
          <w:ilvl w:val="0"/>
          <w:numId w:val="20"/>
        </w:numPr>
        <w:autoSpaceDE w:val="0"/>
        <w:autoSpaceDN w:val="0"/>
        <w:adjustRightInd w:val="0"/>
        <w:rPr>
          <w:rFonts w:ascii="TimesNewRoman" w:hAnsi="TimesNewRoman" w:cs="TimesNewRoman"/>
          <w:lang w:eastAsia="ja-JP"/>
        </w:rPr>
      </w:pPr>
      <w:r w:rsidRPr="00A4392F">
        <w:rPr>
          <w:rFonts w:ascii="TimesNewRoman" w:hAnsi="TimesNewRoman" w:cs="TimesNewRoman"/>
          <w:lang w:eastAsia="ja-JP"/>
        </w:rPr>
        <w:t>Department of Housing &amp; Urban Development (HUD) to seek the rebid of a national loan</w:t>
      </w:r>
      <w:r>
        <w:rPr>
          <w:rFonts w:ascii="TimesNewRoman" w:hAnsi="TimesNewRoman" w:cs="TimesNewRoman"/>
          <w:lang w:eastAsia="ja-JP"/>
        </w:rPr>
        <w:t xml:space="preserve"> </w:t>
      </w:r>
      <w:r w:rsidRPr="00A4392F">
        <w:rPr>
          <w:rFonts w:ascii="TimesNewRoman" w:hAnsi="TimesNewRoman" w:cs="TimesNewRoman"/>
          <w:lang w:eastAsia="ja-JP"/>
        </w:rPr>
        <w:t>servicing contract;</w:t>
      </w:r>
    </w:p>
    <w:p w:rsidR="00336D2C" w:rsidRPr="00336D2C" w:rsidRDefault="00336D2C" w:rsidP="00336D2C">
      <w:pPr>
        <w:pStyle w:val="ListParagraph"/>
        <w:numPr>
          <w:ilvl w:val="0"/>
          <w:numId w:val="21"/>
        </w:numPr>
        <w:autoSpaceDE w:val="0"/>
        <w:autoSpaceDN w:val="0"/>
        <w:adjustRightInd w:val="0"/>
        <w:rPr>
          <w:rFonts w:ascii="TimesNewRoman" w:hAnsi="TimesNewRoman" w:cs="TimesNewRoman"/>
          <w:lang w:eastAsia="ja-JP"/>
        </w:rPr>
      </w:pPr>
      <w:r w:rsidRPr="00336D2C">
        <w:rPr>
          <w:rFonts w:ascii="TimesNewRoman" w:hAnsi="TimesNewRoman" w:cs="TimesNewRoman"/>
          <w:lang w:eastAsia="ja-JP"/>
        </w:rPr>
        <w:t>Department of Housing &amp; Urban Development (HUD) regarding clarification of their</w:t>
      </w:r>
    </w:p>
    <w:p w:rsidR="00336D2C" w:rsidRPr="00336D2C" w:rsidRDefault="00336D2C" w:rsidP="00336D2C">
      <w:pPr>
        <w:pStyle w:val="ListParagraph"/>
        <w:autoSpaceDE w:val="0"/>
        <w:autoSpaceDN w:val="0"/>
        <w:adjustRightInd w:val="0"/>
        <w:rPr>
          <w:rFonts w:ascii="TimesNewRoman" w:hAnsi="TimesNewRoman" w:cs="TimesNewRoman"/>
          <w:lang w:eastAsia="ja-JP"/>
        </w:rPr>
      </w:pPr>
      <w:proofErr w:type="gramStart"/>
      <w:r w:rsidRPr="00336D2C">
        <w:rPr>
          <w:rFonts w:ascii="TimesNewRoman" w:hAnsi="TimesNewRoman" w:cs="TimesNewRoman"/>
          <w:lang w:eastAsia="ja-JP"/>
        </w:rPr>
        <w:t>interpretation</w:t>
      </w:r>
      <w:proofErr w:type="gramEnd"/>
      <w:r w:rsidRPr="00336D2C">
        <w:rPr>
          <w:rFonts w:ascii="TimesNewRoman" w:hAnsi="TimesNewRoman" w:cs="TimesNewRoman"/>
          <w:lang w:eastAsia="ja-JP"/>
        </w:rPr>
        <w:t xml:space="preserve"> of the Fair Housing Amendments Act regarding sober houses;</w:t>
      </w:r>
    </w:p>
    <w:p w:rsidR="00336D2C" w:rsidRPr="00336D2C" w:rsidRDefault="00336D2C" w:rsidP="00336D2C">
      <w:pPr>
        <w:pStyle w:val="ListParagraph"/>
        <w:numPr>
          <w:ilvl w:val="0"/>
          <w:numId w:val="21"/>
        </w:numPr>
        <w:autoSpaceDE w:val="0"/>
        <w:autoSpaceDN w:val="0"/>
        <w:adjustRightInd w:val="0"/>
        <w:rPr>
          <w:rFonts w:ascii="TimesNewRoman" w:hAnsi="TimesNewRoman" w:cs="TimesNewRoman"/>
          <w:lang w:eastAsia="ja-JP"/>
        </w:rPr>
      </w:pPr>
      <w:r w:rsidRPr="00336D2C">
        <w:rPr>
          <w:rFonts w:ascii="TimesNewRoman" w:hAnsi="TimesNewRoman" w:cs="TimesNewRoman"/>
          <w:lang w:eastAsia="ja-JP"/>
        </w:rPr>
        <w:t>U.S. Citizenship and Immigration Services (USCIS) regarding the EB-5 Immigrant</w:t>
      </w:r>
    </w:p>
    <w:p w:rsidR="00336D2C" w:rsidRPr="00336D2C" w:rsidRDefault="00336D2C" w:rsidP="00336D2C">
      <w:pPr>
        <w:pStyle w:val="ListParagraph"/>
        <w:autoSpaceDE w:val="0"/>
        <w:autoSpaceDN w:val="0"/>
        <w:adjustRightInd w:val="0"/>
        <w:rPr>
          <w:rFonts w:ascii="TimesNewRoman" w:hAnsi="TimesNewRoman" w:cs="TimesNewRoman"/>
          <w:lang w:eastAsia="ja-JP"/>
        </w:rPr>
      </w:pPr>
      <w:r w:rsidRPr="00336D2C">
        <w:rPr>
          <w:rFonts w:ascii="TimesNewRoman" w:hAnsi="TimesNewRoman" w:cs="TimesNewRoman"/>
          <w:lang w:eastAsia="ja-JP"/>
        </w:rPr>
        <w:t>Investor Program;</w:t>
      </w:r>
    </w:p>
    <w:p w:rsidR="00336D2C" w:rsidRPr="00336D2C" w:rsidRDefault="00336D2C" w:rsidP="00336D2C">
      <w:pPr>
        <w:pStyle w:val="ListParagraph"/>
        <w:numPr>
          <w:ilvl w:val="0"/>
          <w:numId w:val="21"/>
        </w:numPr>
        <w:autoSpaceDE w:val="0"/>
        <w:autoSpaceDN w:val="0"/>
        <w:adjustRightInd w:val="0"/>
        <w:rPr>
          <w:rFonts w:ascii="TimesNewRoman" w:hAnsi="TimesNewRoman" w:cs="TimesNewRoman"/>
          <w:lang w:eastAsia="ja-JP"/>
        </w:rPr>
      </w:pPr>
      <w:r w:rsidRPr="00336D2C">
        <w:rPr>
          <w:rFonts w:ascii="TimesNewRoman" w:hAnsi="TimesNewRoman" w:cs="TimesNewRoman"/>
          <w:lang w:eastAsia="ja-JP"/>
        </w:rPr>
        <w:t>Food &amp; Drug Administration regarding the time frame for holding an imported product;</w:t>
      </w:r>
    </w:p>
    <w:p w:rsidR="00336D2C" w:rsidRPr="00336D2C" w:rsidRDefault="00336D2C" w:rsidP="00336D2C">
      <w:pPr>
        <w:pStyle w:val="ListParagraph"/>
        <w:numPr>
          <w:ilvl w:val="0"/>
          <w:numId w:val="21"/>
        </w:numPr>
        <w:autoSpaceDE w:val="0"/>
        <w:autoSpaceDN w:val="0"/>
        <w:adjustRightInd w:val="0"/>
        <w:rPr>
          <w:rFonts w:ascii="TimesNewRoman" w:hAnsi="TimesNewRoman" w:cs="TimesNewRoman"/>
          <w:lang w:eastAsia="ja-JP"/>
        </w:rPr>
      </w:pPr>
      <w:r w:rsidRPr="00336D2C">
        <w:rPr>
          <w:rFonts w:ascii="TimesNewRoman" w:hAnsi="TimesNewRoman" w:cs="TimesNewRoman"/>
          <w:lang w:eastAsia="ja-JP"/>
        </w:rPr>
        <w:t>Department of Education changed to their gainful employment rules for private for-profit</w:t>
      </w:r>
    </w:p>
    <w:p w:rsidR="00336D2C" w:rsidRPr="00336D2C" w:rsidRDefault="00336D2C" w:rsidP="00336D2C">
      <w:pPr>
        <w:pStyle w:val="ListParagraph"/>
        <w:autoSpaceDE w:val="0"/>
        <w:autoSpaceDN w:val="0"/>
        <w:adjustRightInd w:val="0"/>
        <w:rPr>
          <w:rFonts w:ascii="TimesNewRoman" w:hAnsi="TimesNewRoman" w:cs="TimesNewRoman"/>
          <w:lang w:eastAsia="ja-JP"/>
        </w:rPr>
      </w:pPr>
      <w:proofErr w:type="gramStart"/>
      <w:r w:rsidRPr="00336D2C">
        <w:rPr>
          <w:rFonts w:ascii="TimesNewRoman" w:hAnsi="TimesNewRoman" w:cs="TimesNewRoman"/>
          <w:lang w:eastAsia="ja-JP"/>
        </w:rPr>
        <w:t>colleges</w:t>
      </w:r>
      <w:proofErr w:type="gramEnd"/>
      <w:r w:rsidRPr="00336D2C">
        <w:rPr>
          <w:rFonts w:ascii="TimesNewRoman" w:hAnsi="TimesNewRoman" w:cs="TimesNewRoman"/>
          <w:lang w:eastAsia="ja-JP"/>
        </w:rPr>
        <w:t xml:space="preserve"> and universities;</w:t>
      </w:r>
    </w:p>
    <w:p w:rsidR="00336D2C" w:rsidRPr="00336D2C" w:rsidRDefault="00336D2C" w:rsidP="00336D2C">
      <w:pPr>
        <w:pStyle w:val="ListParagraph"/>
        <w:numPr>
          <w:ilvl w:val="0"/>
          <w:numId w:val="21"/>
        </w:numPr>
        <w:autoSpaceDE w:val="0"/>
        <w:autoSpaceDN w:val="0"/>
        <w:adjustRightInd w:val="0"/>
        <w:rPr>
          <w:rFonts w:ascii="TimesNewRoman" w:hAnsi="TimesNewRoman" w:cs="TimesNewRoman"/>
          <w:lang w:eastAsia="ja-JP"/>
        </w:rPr>
      </w:pPr>
      <w:r w:rsidRPr="00336D2C">
        <w:rPr>
          <w:rFonts w:ascii="TimesNewRoman" w:hAnsi="TimesNewRoman" w:cs="TimesNewRoman"/>
          <w:lang w:eastAsia="ja-JP"/>
        </w:rPr>
        <w:t>Internal Revenue Service and the implementation of the Free File program;</w:t>
      </w:r>
    </w:p>
    <w:p w:rsidR="00336D2C" w:rsidRPr="00336D2C" w:rsidRDefault="00336D2C" w:rsidP="00336D2C">
      <w:pPr>
        <w:pStyle w:val="ListParagraph"/>
        <w:numPr>
          <w:ilvl w:val="0"/>
          <w:numId w:val="21"/>
        </w:numPr>
        <w:autoSpaceDE w:val="0"/>
        <w:autoSpaceDN w:val="0"/>
        <w:adjustRightInd w:val="0"/>
        <w:rPr>
          <w:rFonts w:ascii="TimesNewRoman" w:hAnsi="TimesNewRoman" w:cs="TimesNewRoman"/>
          <w:lang w:eastAsia="ja-JP"/>
        </w:rPr>
      </w:pPr>
      <w:r w:rsidRPr="00336D2C">
        <w:rPr>
          <w:rFonts w:ascii="TimesNewRoman" w:hAnsi="TimesNewRoman" w:cs="TimesNewRoman"/>
          <w:lang w:eastAsia="ja-JP"/>
        </w:rPr>
        <w:t>Department of Interior process for transferring private property into trust;</w:t>
      </w:r>
    </w:p>
    <w:p w:rsidR="00336D2C" w:rsidRDefault="00336D2C" w:rsidP="00336D2C">
      <w:pPr>
        <w:pStyle w:val="ListParagraph"/>
        <w:numPr>
          <w:ilvl w:val="0"/>
          <w:numId w:val="21"/>
        </w:numPr>
        <w:autoSpaceDE w:val="0"/>
        <w:autoSpaceDN w:val="0"/>
        <w:adjustRightInd w:val="0"/>
        <w:rPr>
          <w:rFonts w:ascii="TimesNewRoman" w:hAnsi="TimesNewRoman" w:cs="TimesNewRoman"/>
          <w:lang w:eastAsia="ja-JP"/>
        </w:rPr>
      </w:pPr>
      <w:r w:rsidRPr="00336D2C">
        <w:rPr>
          <w:rFonts w:ascii="TimesNewRoman" w:hAnsi="TimesNewRoman" w:cs="TimesNewRoman"/>
          <w:lang w:eastAsia="ja-JP"/>
        </w:rPr>
        <w:t>The Department of Defense on issues concerning logistics, IED technology and securing</w:t>
      </w:r>
    </w:p>
    <w:p w:rsidR="00336D2C" w:rsidRPr="00336D2C" w:rsidRDefault="00336D2C" w:rsidP="00336D2C">
      <w:pPr>
        <w:pStyle w:val="ListParagraph"/>
        <w:autoSpaceDE w:val="0"/>
        <w:autoSpaceDN w:val="0"/>
        <w:adjustRightInd w:val="0"/>
        <w:rPr>
          <w:rFonts w:ascii="TimesNewRoman" w:hAnsi="TimesNewRoman" w:cs="TimesNewRoman"/>
          <w:lang w:eastAsia="ja-JP"/>
        </w:rPr>
      </w:pPr>
      <w:proofErr w:type="gramStart"/>
      <w:r w:rsidRPr="00336D2C">
        <w:rPr>
          <w:rFonts w:ascii="TimesNewRoman" w:hAnsi="TimesNewRoman" w:cs="TimesNewRoman"/>
          <w:lang w:eastAsia="ja-JP"/>
        </w:rPr>
        <w:lastRenderedPageBreak/>
        <w:t>their</w:t>
      </w:r>
      <w:proofErr w:type="gramEnd"/>
      <w:r w:rsidRPr="00336D2C">
        <w:rPr>
          <w:rFonts w:ascii="TimesNewRoman" w:hAnsi="TimesNewRoman" w:cs="TimesNewRoman"/>
          <w:lang w:eastAsia="ja-JP"/>
        </w:rPr>
        <w:t xml:space="preserve"> fuel fleet.</w:t>
      </w:r>
    </w:p>
    <w:p w:rsidR="00336D2C" w:rsidRPr="00336D2C" w:rsidRDefault="00336D2C" w:rsidP="00336D2C">
      <w:pPr>
        <w:pStyle w:val="ListParagraph"/>
        <w:numPr>
          <w:ilvl w:val="0"/>
          <w:numId w:val="21"/>
        </w:numPr>
        <w:autoSpaceDE w:val="0"/>
        <w:autoSpaceDN w:val="0"/>
        <w:adjustRightInd w:val="0"/>
        <w:rPr>
          <w:rFonts w:ascii="TimesNewRoman" w:hAnsi="TimesNewRoman" w:cs="TimesNewRoman"/>
          <w:lang w:eastAsia="ja-JP"/>
        </w:rPr>
      </w:pPr>
      <w:r w:rsidRPr="00336D2C">
        <w:rPr>
          <w:rFonts w:ascii="TimesNewRoman" w:hAnsi="TimesNewRoman" w:cs="TimesNewRoman"/>
          <w:lang w:eastAsia="ja-JP"/>
        </w:rPr>
        <w:t xml:space="preserve">FAA for the City of </w:t>
      </w:r>
      <w:proofErr w:type="spellStart"/>
      <w:r w:rsidRPr="00336D2C">
        <w:rPr>
          <w:rFonts w:ascii="TimesNewRoman" w:hAnsi="TimesNewRoman" w:cs="TimesNewRoman"/>
          <w:lang w:eastAsia="ja-JP"/>
        </w:rPr>
        <w:t>Opa-Locka</w:t>
      </w:r>
      <w:proofErr w:type="spellEnd"/>
      <w:r w:rsidRPr="00336D2C">
        <w:rPr>
          <w:rFonts w:ascii="TimesNewRoman" w:hAnsi="TimesNewRoman" w:cs="TimesNewRoman"/>
          <w:lang w:eastAsia="ja-JP"/>
        </w:rPr>
        <w:t xml:space="preserve">; we represented the city in its fight to save the </w:t>
      </w:r>
      <w:proofErr w:type="spellStart"/>
      <w:r w:rsidRPr="00336D2C">
        <w:rPr>
          <w:rFonts w:ascii="TimesNewRoman" w:hAnsi="TimesNewRoman" w:cs="TimesNewRoman"/>
          <w:lang w:eastAsia="ja-JP"/>
        </w:rPr>
        <w:t>Opa-Locka</w:t>
      </w:r>
      <w:proofErr w:type="spellEnd"/>
    </w:p>
    <w:p w:rsidR="00336D2C" w:rsidRPr="00336D2C" w:rsidRDefault="00336D2C" w:rsidP="00336D2C">
      <w:pPr>
        <w:pStyle w:val="ListParagraph"/>
        <w:numPr>
          <w:ilvl w:val="0"/>
          <w:numId w:val="21"/>
        </w:numPr>
        <w:autoSpaceDE w:val="0"/>
        <w:autoSpaceDN w:val="0"/>
        <w:adjustRightInd w:val="0"/>
        <w:rPr>
          <w:rFonts w:ascii="TimesNewRoman" w:hAnsi="TimesNewRoman" w:cs="TimesNewRoman"/>
          <w:lang w:eastAsia="ja-JP"/>
        </w:rPr>
      </w:pPr>
      <w:r w:rsidRPr="00336D2C">
        <w:rPr>
          <w:rFonts w:ascii="TimesNewRoman" w:hAnsi="TimesNewRoman" w:cs="TimesNewRoman"/>
          <w:lang w:eastAsia="ja-JP"/>
        </w:rPr>
        <w:t>Executive Airport from an FAA decision to close its control tower along with 177 other</w:t>
      </w:r>
    </w:p>
    <w:p w:rsidR="00336D2C" w:rsidRPr="00336D2C" w:rsidRDefault="00336D2C" w:rsidP="00336D2C">
      <w:pPr>
        <w:pStyle w:val="ListParagraph"/>
        <w:autoSpaceDE w:val="0"/>
        <w:autoSpaceDN w:val="0"/>
        <w:adjustRightInd w:val="0"/>
        <w:rPr>
          <w:rFonts w:ascii="TimesNewRoman" w:hAnsi="TimesNewRoman" w:cs="TimesNewRoman"/>
          <w:lang w:eastAsia="ja-JP"/>
        </w:rPr>
      </w:pPr>
      <w:proofErr w:type="gramStart"/>
      <w:r w:rsidRPr="00336D2C">
        <w:rPr>
          <w:rFonts w:ascii="TimesNewRoman" w:hAnsi="TimesNewRoman" w:cs="TimesNewRoman"/>
          <w:lang w:eastAsia="ja-JP"/>
        </w:rPr>
        <w:t>airports</w:t>
      </w:r>
      <w:proofErr w:type="gramEnd"/>
      <w:r w:rsidRPr="00336D2C">
        <w:rPr>
          <w:rFonts w:ascii="TimesNewRoman" w:hAnsi="TimesNewRoman" w:cs="TimesNewRoman"/>
          <w:lang w:eastAsia="ja-JP"/>
        </w:rPr>
        <w:t xml:space="preserve"> around the nation. We were successful in mounting a case and strategy that made</w:t>
      </w:r>
    </w:p>
    <w:p w:rsidR="00336D2C" w:rsidRDefault="00336D2C" w:rsidP="00336D2C">
      <w:pPr>
        <w:pStyle w:val="ListParagraph"/>
        <w:autoSpaceDE w:val="0"/>
        <w:autoSpaceDN w:val="0"/>
        <w:adjustRightInd w:val="0"/>
        <w:rPr>
          <w:rFonts w:ascii="TimesNewRoman" w:hAnsi="TimesNewRoman" w:cs="TimesNewRoman"/>
          <w:lang w:eastAsia="ja-JP"/>
        </w:rPr>
      </w:pPr>
      <w:proofErr w:type="spellStart"/>
      <w:r>
        <w:rPr>
          <w:rFonts w:ascii="TimesNewRoman" w:hAnsi="TimesNewRoman" w:cs="TimesNewRoman"/>
          <w:lang w:eastAsia="ja-JP"/>
        </w:rPr>
        <w:t>Opa-Locka</w:t>
      </w:r>
      <w:proofErr w:type="spellEnd"/>
      <w:r>
        <w:rPr>
          <w:rFonts w:ascii="TimesNewRoman" w:hAnsi="TimesNewRoman" w:cs="TimesNewRoman"/>
          <w:lang w:eastAsia="ja-JP"/>
        </w:rPr>
        <w:t xml:space="preserve"> one of only 24 airports to be spared from tower closure.</w:t>
      </w:r>
    </w:p>
    <w:p w:rsidR="00336D2C" w:rsidRDefault="00336D2C" w:rsidP="00336D2C">
      <w:pPr>
        <w:pStyle w:val="ListParagraph"/>
        <w:autoSpaceDE w:val="0"/>
        <w:autoSpaceDN w:val="0"/>
        <w:adjustRightInd w:val="0"/>
        <w:rPr>
          <w:rFonts w:ascii="TimesNewRoman" w:hAnsi="TimesNewRoman" w:cs="TimesNewRoman"/>
          <w:lang w:eastAsia="ja-JP"/>
        </w:rPr>
      </w:pPr>
    </w:p>
    <w:p w:rsidR="00336D2C" w:rsidRDefault="00336D2C" w:rsidP="00336D2C">
      <w:pPr>
        <w:autoSpaceDE w:val="0"/>
        <w:autoSpaceDN w:val="0"/>
        <w:adjustRightInd w:val="0"/>
        <w:rPr>
          <w:rFonts w:ascii="TimesNewRoman" w:hAnsi="TimesNewRoman" w:cs="TimesNewRoman"/>
          <w:lang w:eastAsia="ja-JP"/>
        </w:rPr>
      </w:pPr>
      <w:r>
        <w:rPr>
          <w:rFonts w:ascii="TimesNewRoman" w:hAnsi="TimesNewRoman" w:cs="TimesNewRoman"/>
          <w:lang w:eastAsia="ja-JP"/>
        </w:rPr>
        <w:t>P</w:t>
      </w:r>
      <w:r>
        <w:rPr>
          <w:rFonts w:ascii="TimesNewRoman" w:hAnsi="TimesNewRoman" w:cs="TimesNewRoman"/>
          <w:lang w:eastAsia="ja-JP"/>
        </w:rPr>
        <w:t>olicy successes for our municipal clients:</w:t>
      </w:r>
    </w:p>
    <w:p w:rsidR="00336D2C" w:rsidRPr="00336D2C" w:rsidRDefault="00336D2C" w:rsidP="00336D2C">
      <w:pPr>
        <w:pStyle w:val="ListParagraph"/>
        <w:numPr>
          <w:ilvl w:val="0"/>
          <w:numId w:val="22"/>
        </w:numPr>
        <w:autoSpaceDE w:val="0"/>
        <w:autoSpaceDN w:val="0"/>
        <w:adjustRightInd w:val="0"/>
        <w:rPr>
          <w:rFonts w:ascii="TimesNewRoman" w:hAnsi="TimesNewRoman" w:cs="TimesNewRoman"/>
          <w:lang w:eastAsia="ja-JP"/>
        </w:rPr>
      </w:pPr>
      <w:r w:rsidRPr="00336D2C">
        <w:rPr>
          <w:rFonts w:ascii="TimesNewRoman" w:hAnsi="TimesNewRoman" w:cs="TimesNewRoman"/>
          <w:lang w:eastAsia="ja-JP"/>
        </w:rPr>
        <w:t>We successfully gained passage of language creating the Water Infrastructure Financing</w:t>
      </w:r>
    </w:p>
    <w:p w:rsidR="00336D2C" w:rsidRDefault="00336D2C" w:rsidP="00336D2C">
      <w:pPr>
        <w:autoSpaceDE w:val="0"/>
        <w:autoSpaceDN w:val="0"/>
        <w:adjustRightInd w:val="0"/>
        <w:rPr>
          <w:rFonts w:ascii="TimesNewRoman" w:hAnsi="TimesNewRoman" w:cs="TimesNewRoman"/>
          <w:lang w:eastAsia="ja-JP"/>
        </w:rPr>
      </w:pPr>
      <w:proofErr w:type="gramStart"/>
      <w:r>
        <w:rPr>
          <w:rFonts w:ascii="TimesNewRoman" w:hAnsi="TimesNewRoman" w:cs="TimesNewRoman"/>
          <w:lang w:eastAsia="ja-JP"/>
        </w:rPr>
        <w:t>and</w:t>
      </w:r>
      <w:proofErr w:type="gramEnd"/>
      <w:r>
        <w:rPr>
          <w:rFonts w:ascii="TimesNewRoman" w:hAnsi="TimesNewRoman" w:cs="TimesNewRoman"/>
          <w:lang w:eastAsia="ja-JP"/>
        </w:rPr>
        <w:t xml:space="preserve"> Innovation program (WIFIA) to address local government water infrastructure finance</w:t>
      </w:r>
    </w:p>
    <w:p w:rsidR="00336D2C" w:rsidRDefault="00336D2C" w:rsidP="00336D2C">
      <w:pPr>
        <w:autoSpaceDE w:val="0"/>
        <w:autoSpaceDN w:val="0"/>
        <w:adjustRightInd w:val="0"/>
        <w:rPr>
          <w:rFonts w:ascii="TimesNewRoman" w:hAnsi="TimesNewRoman" w:cs="TimesNewRoman"/>
          <w:lang w:eastAsia="ja-JP"/>
        </w:rPr>
      </w:pPr>
      <w:proofErr w:type="gramStart"/>
      <w:r>
        <w:rPr>
          <w:rFonts w:ascii="TimesNewRoman" w:hAnsi="TimesNewRoman" w:cs="TimesNewRoman"/>
          <w:lang w:eastAsia="ja-JP"/>
        </w:rPr>
        <w:t>issues</w:t>
      </w:r>
      <w:proofErr w:type="gramEnd"/>
      <w:r>
        <w:rPr>
          <w:rFonts w:ascii="TimesNewRoman" w:hAnsi="TimesNewRoman" w:cs="TimesNewRoman"/>
          <w:lang w:eastAsia="ja-JP"/>
        </w:rPr>
        <w:t>. This language created a finance mechanism modeled after the successful</w:t>
      </w:r>
    </w:p>
    <w:p w:rsidR="00336D2C" w:rsidRDefault="00336D2C" w:rsidP="00336D2C">
      <w:pPr>
        <w:autoSpaceDE w:val="0"/>
        <w:autoSpaceDN w:val="0"/>
        <w:adjustRightInd w:val="0"/>
        <w:rPr>
          <w:rFonts w:ascii="TimesNewRoman" w:hAnsi="TimesNewRoman" w:cs="TimesNewRoman"/>
          <w:lang w:eastAsia="ja-JP"/>
        </w:rPr>
      </w:pPr>
      <w:r>
        <w:rPr>
          <w:rFonts w:ascii="TimesNewRoman" w:hAnsi="TimesNewRoman" w:cs="TimesNewRoman"/>
          <w:lang w:eastAsia="ja-JP"/>
        </w:rPr>
        <w:t>Transportation Infrastructure Finance and Innovations Authority and will provide access</w:t>
      </w:r>
    </w:p>
    <w:p w:rsidR="00336D2C" w:rsidRDefault="00336D2C" w:rsidP="00336D2C">
      <w:pPr>
        <w:autoSpaceDE w:val="0"/>
        <w:autoSpaceDN w:val="0"/>
        <w:adjustRightInd w:val="0"/>
        <w:rPr>
          <w:rFonts w:ascii="TimesNewRoman" w:hAnsi="TimesNewRoman" w:cs="TimesNewRoman"/>
          <w:lang w:eastAsia="ja-JP"/>
        </w:rPr>
      </w:pPr>
      <w:proofErr w:type="gramStart"/>
      <w:r>
        <w:rPr>
          <w:rFonts w:ascii="TimesNewRoman" w:hAnsi="TimesNewRoman" w:cs="TimesNewRoman"/>
          <w:lang w:eastAsia="ja-JP"/>
        </w:rPr>
        <w:t>to</w:t>
      </w:r>
      <w:proofErr w:type="gramEnd"/>
      <w:r>
        <w:rPr>
          <w:rFonts w:ascii="TimesNewRoman" w:hAnsi="TimesNewRoman" w:cs="TimesNewRoman"/>
          <w:lang w:eastAsia="ja-JP"/>
        </w:rPr>
        <w:t xml:space="preserve"> lower-cost capital for investments in water infrastructure. WIFIA increased the</w:t>
      </w:r>
    </w:p>
    <w:p w:rsidR="00336D2C" w:rsidRDefault="00336D2C" w:rsidP="00336D2C">
      <w:pPr>
        <w:autoSpaceDE w:val="0"/>
        <w:autoSpaceDN w:val="0"/>
        <w:adjustRightInd w:val="0"/>
        <w:rPr>
          <w:rFonts w:ascii="TimesNewRoman" w:hAnsi="TimesNewRoman" w:cs="TimesNewRoman"/>
          <w:lang w:eastAsia="ja-JP"/>
        </w:rPr>
      </w:pPr>
      <w:proofErr w:type="gramStart"/>
      <w:r>
        <w:rPr>
          <w:rFonts w:ascii="TimesNewRoman" w:hAnsi="TimesNewRoman" w:cs="TimesNewRoman"/>
          <w:lang w:eastAsia="ja-JP"/>
        </w:rPr>
        <w:t>availability</w:t>
      </w:r>
      <w:proofErr w:type="gramEnd"/>
      <w:r>
        <w:rPr>
          <w:rFonts w:ascii="TimesNewRoman" w:hAnsi="TimesNewRoman" w:cs="TimesNewRoman"/>
          <w:lang w:eastAsia="ja-JP"/>
        </w:rPr>
        <w:t xml:space="preserve"> of federal loans for water infrastructure investments over $20 million, which</w:t>
      </w:r>
    </w:p>
    <w:p w:rsidR="00336D2C" w:rsidRDefault="00336D2C" w:rsidP="00336D2C">
      <w:pPr>
        <w:autoSpaceDE w:val="0"/>
        <w:autoSpaceDN w:val="0"/>
        <w:adjustRightInd w:val="0"/>
        <w:rPr>
          <w:rFonts w:ascii="TimesNewRoman" w:hAnsi="TimesNewRoman" w:cs="TimesNewRoman"/>
          <w:lang w:eastAsia="ja-JP"/>
        </w:rPr>
      </w:pPr>
      <w:proofErr w:type="gramStart"/>
      <w:r>
        <w:rPr>
          <w:rFonts w:ascii="TimesNewRoman" w:hAnsi="TimesNewRoman" w:cs="TimesNewRoman"/>
          <w:lang w:eastAsia="ja-JP"/>
        </w:rPr>
        <w:t>would</w:t>
      </w:r>
      <w:proofErr w:type="gramEnd"/>
      <w:r>
        <w:rPr>
          <w:rFonts w:ascii="TimesNewRoman" w:hAnsi="TimesNewRoman" w:cs="TimesNewRoman"/>
          <w:lang w:eastAsia="ja-JP"/>
        </w:rPr>
        <w:t xml:space="preserve"> otherwise not be suitable for assistance through the existing Drinking Water and</w:t>
      </w:r>
    </w:p>
    <w:p w:rsidR="00336D2C" w:rsidRDefault="00336D2C" w:rsidP="00336D2C">
      <w:pPr>
        <w:autoSpaceDE w:val="0"/>
        <w:autoSpaceDN w:val="0"/>
        <w:adjustRightInd w:val="0"/>
        <w:rPr>
          <w:rFonts w:ascii="TimesNewRoman" w:hAnsi="TimesNewRoman" w:cs="TimesNewRoman"/>
          <w:lang w:eastAsia="ja-JP"/>
        </w:rPr>
      </w:pPr>
      <w:r>
        <w:rPr>
          <w:rFonts w:ascii="TimesNewRoman" w:hAnsi="TimesNewRoman" w:cs="TimesNewRoman"/>
          <w:lang w:eastAsia="ja-JP"/>
        </w:rPr>
        <w:t>Clean Water State Revolving Fund (SRF) programs and will have the effect of substantially</w:t>
      </w:r>
    </w:p>
    <w:p w:rsidR="00336D2C" w:rsidRDefault="00336D2C" w:rsidP="00336D2C">
      <w:pPr>
        <w:autoSpaceDE w:val="0"/>
        <w:autoSpaceDN w:val="0"/>
        <w:adjustRightInd w:val="0"/>
        <w:rPr>
          <w:rFonts w:ascii="TimesNewRoman" w:hAnsi="TimesNewRoman" w:cs="TimesNewRoman"/>
          <w:lang w:eastAsia="ja-JP"/>
        </w:rPr>
      </w:pPr>
      <w:proofErr w:type="gramStart"/>
      <w:r>
        <w:rPr>
          <w:rFonts w:ascii="TimesNewRoman" w:hAnsi="TimesNewRoman" w:cs="TimesNewRoman"/>
          <w:lang w:eastAsia="ja-JP"/>
        </w:rPr>
        <w:t>increasing</w:t>
      </w:r>
      <w:proofErr w:type="gramEnd"/>
      <w:r>
        <w:rPr>
          <w:rFonts w:ascii="TimesNewRoman" w:hAnsi="TimesNewRoman" w:cs="TimesNewRoman"/>
          <w:lang w:eastAsia="ja-JP"/>
        </w:rPr>
        <w:t xml:space="preserve"> the amount of available financing to be made available to the City of</w:t>
      </w:r>
    </w:p>
    <w:p w:rsidR="00336D2C" w:rsidRDefault="00336D2C" w:rsidP="00336D2C">
      <w:pPr>
        <w:autoSpaceDE w:val="0"/>
        <w:autoSpaceDN w:val="0"/>
        <w:adjustRightInd w:val="0"/>
        <w:rPr>
          <w:rFonts w:ascii="TimesNewRoman" w:hAnsi="TimesNewRoman" w:cs="TimesNewRoman"/>
          <w:lang w:eastAsia="ja-JP"/>
        </w:rPr>
      </w:pPr>
      <w:r>
        <w:rPr>
          <w:rFonts w:ascii="TimesNewRoman" w:hAnsi="TimesNewRoman" w:cs="TimesNewRoman"/>
          <w:lang w:eastAsia="ja-JP"/>
        </w:rPr>
        <w:t>Jacksonville and the SRF.</w:t>
      </w:r>
    </w:p>
    <w:p w:rsidR="00336D2C" w:rsidRPr="00336D2C" w:rsidRDefault="00336D2C" w:rsidP="00336D2C">
      <w:pPr>
        <w:pStyle w:val="ListParagraph"/>
        <w:numPr>
          <w:ilvl w:val="0"/>
          <w:numId w:val="22"/>
        </w:numPr>
        <w:autoSpaceDE w:val="0"/>
        <w:autoSpaceDN w:val="0"/>
        <w:adjustRightInd w:val="0"/>
        <w:rPr>
          <w:rFonts w:ascii="TimesNewRoman" w:hAnsi="TimesNewRoman" w:cs="TimesNewRoman"/>
          <w:lang w:eastAsia="ja-JP"/>
        </w:rPr>
      </w:pPr>
      <w:r w:rsidRPr="00336D2C">
        <w:rPr>
          <w:rFonts w:ascii="TimesNewRoman" w:hAnsi="TimesNewRoman" w:cs="TimesNewRoman"/>
          <w:lang w:eastAsia="ja-JP"/>
        </w:rPr>
        <w:t>Becker &amp; Poliakoff continues to work with FEMA to reach a positive determination on</w:t>
      </w:r>
    </w:p>
    <w:p w:rsidR="00336D2C" w:rsidRDefault="00336D2C" w:rsidP="00336D2C">
      <w:pPr>
        <w:autoSpaceDE w:val="0"/>
        <w:autoSpaceDN w:val="0"/>
        <w:adjustRightInd w:val="0"/>
        <w:rPr>
          <w:rFonts w:ascii="TimesNewRoman" w:hAnsi="TimesNewRoman" w:cs="TimesNewRoman"/>
          <w:lang w:eastAsia="ja-JP"/>
        </w:rPr>
      </w:pPr>
      <w:proofErr w:type="gramStart"/>
      <w:r>
        <w:rPr>
          <w:rFonts w:ascii="TimesNewRoman" w:hAnsi="TimesNewRoman" w:cs="TimesNewRoman"/>
          <w:lang w:eastAsia="ja-JP"/>
        </w:rPr>
        <w:t>pending</w:t>
      </w:r>
      <w:proofErr w:type="gramEnd"/>
      <w:r>
        <w:rPr>
          <w:rFonts w:ascii="TimesNewRoman" w:hAnsi="TimesNewRoman" w:cs="TimesNewRoman"/>
          <w:lang w:eastAsia="ja-JP"/>
        </w:rPr>
        <w:t xml:space="preserve"> appeals of FEMA’s de</w:t>
      </w:r>
      <w:r>
        <w:rPr>
          <w:rFonts w:ascii="CambriaMath" w:eastAsia="CambriaMath" w:hAnsi="TimesNewRoman" w:cs="CambriaMath" w:hint="eastAsia"/>
          <w:lang w:eastAsia="ja-JP"/>
        </w:rPr>
        <w:t>‐</w:t>
      </w:r>
      <w:r>
        <w:rPr>
          <w:rFonts w:ascii="TimesNewRoman" w:hAnsi="TimesNewRoman" w:cs="TimesNewRoman"/>
          <w:lang w:eastAsia="ja-JP"/>
        </w:rPr>
        <w:t>obligation of disaster recovery expenditures related to the</w:t>
      </w:r>
    </w:p>
    <w:p w:rsidR="00336D2C" w:rsidRDefault="00336D2C" w:rsidP="00336D2C">
      <w:pPr>
        <w:autoSpaceDE w:val="0"/>
        <w:autoSpaceDN w:val="0"/>
        <w:adjustRightInd w:val="0"/>
        <w:rPr>
          <w:rFonts w:ascii="TimesNewRoman" w:hAnsi="TimesNewRoman" w:cs="TimesNewRoman"/>
          <w:lang w:eastAsia="ja-JP"/>
        </w:rPr>
      </w:pPr>
      <w:proofErr w:type="gramStart"/>
      <w:r>
        <w:rPr>
          <w:rFonts w:ascii="TimesNewRoman" w:hAnsi="TimesNewRoman" w:cs="TimesNewRoman"/>
          <w:lang w:eastAsia="ja-JP"/>
        </w:rPr>
        <w:t>hurricanes</w:t>
      </w:r>
      <w:proofErr w:type="gramEnd"/>
      <w:r>
        <w:rPr>
          <w:rFonts w:ascii="TimesNewRoman" w:hAnsi="TimesNewRoman" w:cs="TimesNewRoman"/>
          <w:lang w:eastAsia="ja-JP"/>
        </w:rPr>
        <w:t xml:space="preserve"> from over a decade ago for clients inclu</w:t>
      </w:r>
      <w:r>
        <w:rPr>
          <w:rFonts w:ascii="TimesNewRoman" w:hAnsi="TimesNewRoman" w:cs="TimesNewRoman"/>
          <w:lang w:eastAsia="ja-JP"/>
        </w:rPr>
        <w:t xml:space="preserve">ding Palm Beach County, City of </w:t>
      </w:r>
      <w:r>
        <w:rPr>
          <w:rFonts w:ascii="TimesNewRoman" w:hAnsi="TimesNewRoman" w:cs="TimesNewRoman"/>
          <w:lang w:eastAsia="ja-JP"/>
        </w:rPr>
        <w:t>Hialeah, Town of Davie and the City of Cape Coral. We are actively engaged with the</w:t>
      </w:r>
      <w:r>
        <w:rPr>
          <w:rFonts w:ascii="TimesNewRoman" w:hAnsi="TimesNewRoman" w:cs="TimesNewRoman"/>
          <w:lang w:eastAsia="ja-JP"/>
        </w:rPr>
        <w:t xml:space="preserve"> </w:t>
      </w:r>
      <w:r w:rsidRPr="00336D2C">
        <w:rPr>
          <w:rFonts w:ascii="TimesNewRoman" w:hAnsi="TimesNewRoman" w:cs="TimesNewRoman"/>
          <w:lang w:eastAsia="ja-JP"/>
        </w:rPr>
        <w:t>Florida Congressional delegation and our contacts within FEMA headquarters and the</w:t>
      </w:r>
      <w:r>
        <w:rPr>
          <w:rFonts w:ascii="TimesNewRoman" w:hAnsi="TimesNewRoman" w:cs="TimesNewRoman"/>
          <w:lang w:eastAsia="ja-JP"/>
        </w:rPr>
        <w:t xml:space="preserve"> </w:t>
      </w:r>
      <w:r>
        <w:rPr>
          <w:rFonts w:ascii="TimesNewRoman" w:hAnsi="TimesNewRoman" w:cs="TimesNewRoman"/>
          <w:lang w:eastAsia="ja-JP"/>
        </w:rPr>
        <w:t>and the</w:t>
      </w:r>
    </w:p>
    <w:p w:rsidR="00336D2C" w:rsidRPr="00336D2C" w:rsidRDefault="00336D2C" w:rsidP="00336D2C">
      <w:pPr>
        <w:autoSpaceDE w:val="0"/>
        <w:autoSpaceDN w:val="0"/>
        <w:adjustRightInd w:val="0"/>
        <w:rPr>
          <w:rFonts w:ascii="TimesNewRoman" w:hAnsi="TimesNewRoman" w:cs="TimesNewRoman"/>
          <w:lang w:eastAsia="ja-JP"/>
        </w:rPr>
      </w:pPr>
      <w:r>
        <w:rPr>
          <w:rFonts w:ascii="TimesNewRoman" w:hAnsi="TimesNewRoman" w:cs="TimesNewRoman"/>
          <w:lang w:eastAsia="ja-JP"/>
        </w:rPr>
        <w:t>Florida Department of Emergency Manageme</w:t>
      </w:r>
      <w:r>
        <w:rPr>
          <w:rFonts w:ascii="TimesNewRoman" w:hAnsi="TimesNewRoman" w:cs="TimesNewRoman"/>
          <w:lang w:eastAsia="ja-JP"/>
        </w:rPr>
        <w:t xml:space="preserve">nt in support of these appeals. </w:t>
      </w:r>
      <w:r>
        <w:rPr>
          <w:rFonts w:ascii="TimesNewRoman" w:hAnsi="TimesNewRoman" w:cs="TimesNewRoman"/>
          <w:lang w:eastAsia="ja-JP"/>
        </w:rPr>
        <w:t>However, we are also working with members of the Florida delegation on langu</w:t>
      </w:r>
      <w:r>
        <w:rPr>
          <w:rFonts w:ascii="TimesNewRoman" w:hAnsi="TimesNewRoman" w:cs="TimesNewRoman"/>
          <w:lang w:eastAsia="ja-JP"/>
        </w:rPr>
        <w:t xml:space="preserve">age that </w:t>
      </w:r>
      <w:r>
        <w:rPr>
          <w:rFonts w:ascii="TimesNewRoman" w:hAnsi="TimesNewRoman" w:cs="TimesNewRoman"/>
          <w:lang w:eastAsia="ja-JP"/>
        </w:rPr>
        <w:t>would restrict FEMA’s ability to de-obligate funds many yea</w:t>
      </w:r>
      <w:r>
        <w:rPr>
          <w:rFonts w:ascii="TimesNewRoman" w:hAnsi="TimesNewRoman" w:cs="TimesNewRoman"/>
          <w:lang w:eastAsia="ja-JP"/>
        </w:rPr>
        <w:t xml:space="preserve">rs after a disaster. As you are </w:t>
      </w:r>
      <w:r>
        <w:rPr>
          <w:rFonts w:ascii="TimesNewRoman" w:hAnsi="TimesNewRoman" w:cs="TimesNewRoman"/>
          <w:lang w:eastAsia="ja-JP"/>
        </w:rPr>
        <w:t>well aware, currently FEMA has a three-year statute of lim</w:t>
      </w:r>
      <w:r>
        <w:rPr>
          <w:rFonts w:ascii="TimesNewRoman" w:hAnsi="TimesNewRoman" w:cs="TimesNewRoman"/>
          <w:lang w:eastAsia="ja-JP"/>
        </w:rPr>
        <w:t xml:space="preserve">itation on which it can recover </w:t>
      </w:r>
      <w:r>
        <w:rPr>
          <w:rFonts w:ascii="TimesNewRoman" w:hAnsi="TimesNewRoman" w:cs="TimesNewRoman"/>
          <w:lang w:eastAsia="ja-JP"/>
        </w:rPr>
        <w:t>payments (</w:t>
      </w:r>
      <w:proofErr w:type="spellStart"/>
      <w:r>
        <w:rPr>
          <w:rFonts w:ascii="TimesNewRoman" w:hAnsi="TimesNewRoman" w:cs="TimesNewRoman"/>
          <w:lang w:eastAsia="ja-JP"/>
        </w:rPr>
        <w:t>deobligate</w:t>
      </w:r>
      <w:proofErr w:type="spellEnd"/>
      <w:r>
        <w:rPr>
          <w:rFonts w:ascii="TimesNewRoman" w:hAnsi="TimesNewRoman" w:cs="TimesNewRoman"/>
          <w:lang w:eastAsia="ja-JP"/>
        </w:rPr>
        <w:t>) made to a State or local governme</w:t>
      </w:r>
      <w:r>
        <w:rPr>
          <w:rFonts w:ascii="TimesNewRoman" w:hAnsi="TimesNewRoman" w:cs="TimesNewRoman"/>
          <w:lang w:eastAsia="ja-JP"/>
        </w:rPr>
        <w:t xml:space="preserve">nt for disaster assistance. The </w:t>
      </w:r>
      <w:r>
        <w:rPr>
          <w:rFonts w:ascii="TimesNewRoman" w:hAnsi="TimesNewRoman" w:cs="TimesNewRoman"/>
          <w:lang w:eastAsia="ja-JP"/>
        </w:rPr>
        <w:t>three-year window starts after the date of transmission of t</w:t>
      </w:r>
      <w:r>
        <w:rPr>
          <w:rFonts w:ascii="TimesNewRoman" w:hAnsi="TimesNewRoman" w:cs="TimesNewRoman"/>
          <w:lang w:eastAsia="ja-JP"/>
        </w:rPr>
        <w:t xml:space="preserve">he final expenditure report for </w:t>
      </w:r>
      <w:r>
        <w:rPr>
          <w:rFonts w:ascii="TimesNewRoman" w:hAnsi="TimesNewRoman" w:cs="TimesNewRoman"/>
          <w:lang w:eastAsia="ja-JP"/>
        </w:rPr>
        <w:t>the disaster.</w:t>
      </w:r>
      <w:r>
        <w:rPr>
          <w:rFonts w:ascii="TimesNewRoman" w:hAnsi="TimesNewRoman" w:cs="TimesNewRoman"/>
          <w:lang w:eastAsia="ja-JP"/>
        </w:rPr>
        <w:t xml:space="preserve"> Since there a</w:t>
      </w:r>
      <w:bookmarkStart w:id="0" w:name="_GoBack"/>
      <w:bookmarkEnd w:id="0"/>
      <w:r>
        <w:rPr>
          <w:rFonts w:ascii="TimesNewRoman" w:hAnsi="TimesNewRoman" w:cs="TimesNewRoman"/>
          <w:lang w:eastAsia="ja-JP"/>
        </w:rPr>
        <w:t xml:space="preserve">re many PWs still </w:t>
      </w:r>
      <w:r>
        <w:rPr>
          <w:rFonts w:ascii="TimesNewRoman" w:hAnsi="TimesNewRoman" w:cs="TimesNewRoman"/>
          <w:lang w:eastAsia="ja-JP"/>
        </w:rPr>
        <w:t>outstanding</w:t>
      </w:r>
      <w:r>
        <w:rPr>
          <w:rFonts w:ascii="TimesNewRoman" w:hAnsi="TimesNewRoman" w:cs="TimesNewRoman"/>
          <w:lang w:eastAsia="ja-JP"/>
        </w:rPr>
        <w:t xml:space="preserve"> from the 2004 storms, no final </w:t>
      </w:r>
      <w:r>
        <w:rPr>
          <w:rFonts w:ascii="TimesNewRoman" w:hAnsi="TimesNewRoman" w:cs="TimesNewRoman"/>
          <w:lang w:eastAsia="ja-JP"/>
        </w:rPr>
        <w:t>expenditure report has</w:t>
      </w:r>
      <w:r>
        <w:rPr>
          <w:rFonts w:ascii="TimesNewRoman" w:hAnsi="TimesNewRoman" w:cs="TimesNewRoman"/>
          <w:lang w:eastAsia="ja-JP"/>
        </w:rPr>
        <w:t xml:space="preserve"> been transmitted for the most </w:t>
      </w:r>
      <w:r>
        <w:rPr>
          <w:rFonts w:ascii="TimesNewRoman" w:hAnsi="TimesNewRoman" w:cs="TimesNewRoman"/>
          <w:lang w:eastAsia="ja-JP"/>
        </w:rPr>
        <w:t>rece</w:t>
      </w:r>
      <w:r>
        <w:rPr>
          <w:rFonts w:ascii="TimesNewRoman" w:hAnsi="TimesNewRoman" w:cs="TimesNewRoman"/>
          <w:lang w:eastAsia="ja-JP"/>
        </w:rPr>
        <w:t xml:space="preserve">nt Florida storms and thus FEMA </w:t>
      </w:r>
      <w:r>
        <w:rPr>
          <w:rFonts w:ascii="TimesNewRoman" w:hAnsi="TimesNewRoman" w:cs="TimesNewRoman"/>
          <w:lang w:eastAsia="ja-JP"/>
        </w:rPr>
        <w:t xml:space="preserve">is able to continue to </w:t>
      </w:r>
      <w:proofErr w:type="spellStart"/>
      <w:r>
        <w:rPr>
          <w:rFonts w:ascii="TimesNewRoman" w:hAnsi="TimesNewRoman" w:cs="TimesNewRoman"/>
          <w:lang w:eastAsia="ja-JP"/>
        </w:rPr>
        <w:t>deobligate</w:t>
      </w:r>
      <w:proofErr w:type="spellEnd"/>
      <w:r>
        <w:rPr>
          <w:rFonts w:ascii="TimesNewRoman" w:hAnsi="TimesNewRoman" w:cs="TimesNewRoman"/>
          <w:lang w:eastAsia="ja-JP"/>
        </w:rPr>
        <w:t xml:space="preserve"> funds. The bill language would change the three-year</w:t>
      </w:r>
      <w:r>
        <w:rPr>
          <w:rFonts w:ascii="TimesNewRoman" w:hAnsi="TimesNewRoman" w:cs="TimesNewRoman"/>
          <w:lang w:eastAsia="ja-JP"/>
        </w:rPr>
        <w:t xml:space="preserve"> </w:t>
      </w:r>
      <w:r>
        <w:rPr>
          <w:rFonts w:ascii="TimesNewRoman" w:hAnsi="TimesNewRoman" w:cs="TimesNewRoman"/>
          <w:lang w:eastAsia="ja-JP"/>
        </w:rPr>
        <w:t>window so that it would begin once the PW is transmitted</w:t>
      </w:r>
      <w:r>
        <w:rPr>
          <w:rFonts w:ascii="TimesNewRoman" w:hAnsi="TimesNewRoman" w:cs="TimesNewRoman"/>
          <w:lang w:eastAsia="ja-JP"/>
        </w:rPr>
        <w:t xml:space="preserve">, and not wait until completion </w:t>
      </w:r>
      <w:r>
        <w:rPr>
          <w:rFonts w:ascii="TimesNewRoman" w:hAnsi="TimesNewRoman" w:cs="TimesNewRoman"/>
          <w:lang w:eastAsia="ja-JP"/>
        </w:rPr>
        <w:t>of the final expenditure report for the entire disaster.</w:t>
      </w:r>
    </w:p>
    <w:sectPr w:rsidR="00336D2C" w:rsidRPr="00336D2C" w:rsidSect="00DD57C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161E"/>
    <w:multiLevelType w:val="hybridMultilevel"/>
    <w:tmpl w:val="4C5E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2086"/>
    <w:multiLevelType w:val="hybridMultilevel"/>
    <w:tmpl w:val="ED70A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37A0F"/>
    <w:multiLevelType w:val="hybridMultilevel"/>
    <w:tmpl w:val="CB8A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08F9"/>
    <w:multiLevelType w:val="hybridMultilevel"/>
    <w:tmpl w:val="B27C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81C2C"/>
    <w:multiLevelType w:val="hybridMultilevel"/>
    <w:tmpl w:val="001A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06EBF"/>
    <w:multiLevelType w:val="hybridMultilevel"/>
    <w:tmpl w:val="E6A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A2912"/>
    <w:multiLevelType w:val="hybridMultilevel"/>
    <w:tmpl w:val="B990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925C9"/>
    <w:multiLevelType w:val="hybridMultilevel"/>
    <w:tmpl w:val="A7AC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541FB"/>
    <w:multiLevelType w:val="hybridMultilevel"/>
    <w:tmpl w:val="F80A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4731B"/>
    <w:multiLevelType w:val="hybridMultilevel"/>
    <w:tmpl w:val="89D07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C0A0C"/>
    <w:multiLevelType w:val="hybridMultilevel"/>
    <w:tmpl w:val="21F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B211C"/>
    <w:multiLevelType w:val="hybridMultilevel"/>
    <w:tmpl w:val="B060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0656B"/>
    <w:multiLevelType w:val="hybridMultilevel"/>
    <w:tmpl w:val="5816B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64128"/>
    <w:multiLevelType w:val="hybridMultilevel"/>
    <w:tmpl w:val="D3A8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B5A81"/>
    <w:multiLevelType w:val="hybridMultilevel"/>
    <w:tmpl w:val="A1DC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73570"/>
    <w:multiLevelType w:val="hybridMultilevel"/>
    <w:tmpl w:val="A36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61180"/>
    <w:multiLevelType w:val="hybridMultilevel"/>
    <w:tmpl w:val="FA60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8494E"/>
    <w:multiLevelType w:val="hybridMultilevel"/>
    <w:tmpl w:val="180C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B7CED"/>
    <w:multiLevelType w:val="hybridMultilevel"/>
    <w:tmpl w:val="CB0E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B3725"/>
    <w:multiLevelType w:val="hybridMultilevel"/>
    <w:tmpl w:val="A3E6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07FCB"/>
    <w:multiLevelType w:val="hybridMultilevel"/>
    <w:tmpl w:val="CB20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734A2"/>
    <w:multiLevelType w:val="hybridMultilevel"/>
    <w:tmpl w:val="C0D0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0"/>
  </w:num>
  <w:num w:numId="4">
    <w:abstractNumId w:val="13"/>
  </w:num>
  <w:num w:numId="5">
    <w:abstractNumId w:val="4"/>
  </w:num>
  <w:num w:numId="6">
    <w:abstractNumId w:val="6"/>
  </w:num>
  <w:num w:numId="7">
    <w:abstractNumId w:val="7"/>
  </w:num>
  <w:num w:numId="8">
    <w:abstractNumId w:val="18"/>
  </w:num>
  <w:num w:numId="9">
    <w:abstractNumId w:val="19"/>
  </w:num>
  <w:num w:numId="10">
    <w:abstractNumId w:val="11"/>
  </w:num>
  <w:num w:numId="11">
    <w:abstractNumId w:val="8"/>
  </w:num>
  <w:num w:numId="12">
    <w:abstractNumId w:val="3"/>
  </w:num>
  <w:num w:numId="13">
    <w:abstractNumId w:val="15"/>
  </w:num>
  <w:num w:numId="14">
    <w:abstractNumId w:val="17"/>
  </w:num>
  <w:num w:numId="15">
    <w:abstractNumId w:val="1"/>
  </w:num>
  <w:num w:numId="16">
    <w:abstractNumId w:val="0"/>
  </w:num>
  <w:num w:numId="17">
    <w:abstractNumId w:val="10"/>
  </w:num>
  <w:num w:numId="18">
    <w:abstractNumId w:val="9"/>
  </w:num>
  <w:num w:numId="19">
    <w:abstractNumId w:val="14"/>
  </w:num>
  <w:num w:numId="20">
    <w:abstractNumId w:val="5"/>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56"/>
    <w:rsid w:val="001A59D8"/>
    <w:rsid w:val="002B046B"/>
    <w:rsid w:val="00336D2C"/>
    <w:rsid w:val="00363AC2"/>
    <w:rsid w:val="003911B4"/>
    <w:rsid w:val="003D0319"/>
    <w:rsid w:val="004C00D2"/>
    <w:rsid w:val="004E0CF2"/>
    <w:rsid w:val="006F6752"/>
    <w:rsid w:val="00747E77"/>
    <w:rsid w:val="007971FE"/>
    <w:rsid w:val="007E0345"/>
    <w:rsid w:val="00811203"/>
    <w:rsid w:val="00820369"/>
    <w:rsid w:val="008E4602"/>
    <w:rsid w:val="00907155"/>
    <w:rsid w:val="009203C4"/>
    <w:rsid w:val="00996E50"/>
    <w:rsid w:val="009D755D"/>
    <w:rsid w:val="00A4392F"/>
    <w:rsid w:val="00A839DB"/>
    <w:rsid w:val="00A92C29"/>
    <w:rsid w:val="00AF1DDC"/>
    <w:rsid w:val="00B1784A"/>
    <w:rsid w:val="00B70294"/>
    <w:rsid w:val="00CF0BC4"/>
    <w:rsid w:val="00D424B6"/>
    <w:rsid w:val="00D8087A"/>
    <w:rsid w:val="00D84C57"/>
    <w:rsid w:val="00DA31D1"/>
    <w:rsid w:val="00DC0957"/>
    <w:rsid w:val="00DD57C8"/>
    <w:rsid w:val="00E365B3"/>
    <w:rsid w:val="00E66001"/>
    <w:rsid w:val="00ED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1332C-9A52-4D2D-9AB2-1D0FA4CE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1B4"/>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11B4"/>
    <w:pPr>
      <w:widowControl w:val="0"/>
      <w:spacing w:after="240"/>
      <w:ind w:firstLine="720"/>
    </w:pPr>
  </w:style>
  <w:style w:type="character" w:customStyle="1" w:styleId="BodyTextChar">
    <w:name w:val="Body Text Char"/>
    <w:basedOn w:val="DefaultParagraphFont"/>
    <w:link w:val="BodyText"/>
    <w:rsid w:val="00811203"/>
    <w:rPr>
      <w:rFonts w:ascii="Times New Roman" w:hAnsi="Times New Roman" w:cs="Times New Roman"/>
      <w:sz w:val="24"/>
      <w:szCs w:val="24"/>
      <w:lang w:eastAsia="en-US"/>
    </w:rPr>
  </w:style>
  <w:style w:type="paragraph" w:customStyle="1" w:styleId="BodyTextContinued">
    <w:name w:val="Body Text Continued"/>
    <w:basedOn w:val="BodyText"/>
    <w:next w:val="BodyText"/>
    <w:rsid w:val="003911B4"/>
    <w:pPr>
      <w:ind w:firstLine="0"/>
    </w:pPr>
    <w:rPr>
      <w:szCs w:val="20"/>
    </w:rPr>
  </w:style>
  <w:style w:type="paragraph" w:styleId="Quote">
    <w:name w:val="Quote"/>
    <w:basedOn w:val="Normal"/>
    <w:next w:val="BodyTextContinued"/>
    <w:link w:val="QuoteChar"/>
    <w:qFormat/>
    <w:rsid w:val="003911B4"/>
    <w:pPr>
      <w:spacing w:after="240"/>
      <w:ind w:left="1440" w:right="1440"/>
    </w:pPr>
    <w:rPr>
      <w:szCs w:val="20"/>
    </w:rPr>
  </w:style>
  <w:style w:type="character" w:customStyle="1" w:styleId="QuoteChar">
    <w:name w:val="Quote Char"/>
    <w:basedOn w:val="DefaultParagraphFont"/>
    <w:link w:val="Quote"/>
    <w:rsid w:val="00811203"/>
    <w:rPr>
      <w:rFonts w:ascii="Times New Roman" w:hAnsi="Times New Roman" w:cs="Times New Roman"/>
      <w:sz w:val="24"/>
      <w:szCs w:val="20"/>
      <w:lang w:eastAsia="en-US"/>
    </w:rPr>
  </w:style>
  <w:style w:type="paragraph" w:styleId="Header">
    <w:name w:val="header"/>
    <w:basedOn w:val="Normal"/>
    <w:link w:val="HeaderChar"/>
    <w:rsid w:val="003911B4"/>
    <w:pPr>
      <w:tabs>
        <w:tab w:val="center" w:pos="4680"/>
        <w:tab w:val="right" w:pos="9360"/>
      </w:tabs>
    </w:pPr>
  </w:style>
  <w:style w:type="character" w:customStyle="1" w:styleId="HeaderChar">
    <w:name w:val="Header Char"/>
    <w:basedOn w:val="DefaultParagraphFont"/>
    <w:link w:val="Header"/>
    <w:rsid w:val="00811203"/>
    <w:rPr>
      <w:rFonts w:ascii="Times New Roman" w:hAnsi="Times New Roman" w:cs="Times New Roman"/>
      <w:sz w:val="24"/>
      <w:szCs w:val="24"/>
      <w:lang w:eastAsia="en-US"/>
    </w:rPr>
  </w:style>
  <w:style w:type="paragraph" w:styleId="Footer">
    <w:name w:val="footer"/>
    <w:basedOn w:val="Normal"/>
    <w:link w:val="FooterChar"/>
    <w:rsid w:val="003911B4"/>
    <w:pPr>
      <w:tabs>
        <w:tab w:val="center" w:pos="4680"/>
        <w:tab w:val="right" w:pos="9360"/>
      </w:tabs>
    </w:pPr>
  </w:style>
  <w:style w:type="character" w:customStyle="1" w:styleId="FooterChar">
    <w:name w:val="Footer Char"/>
    <w:basedOn w:val="DefaultParagraphFont"/>
    <w:link w:val="Footer"/>
    <w:rsid w:val="00811203"/>
    <w:rPr>
      <w:rFonts w:ascii="Times New Roman" w:hAnsi="Times New Roman" w:cs="Times New Roman"/>
      <w:sz w:val="24"/>
      <w:szCs w:val="24"/>
      <w:lang w:eastAsia="en-US"/>
    </w:rPr>
  </w:style>
  <w:style w:type="character" w:styleId="PageNumber">
    <w:name w:val="page number"/>
    <w:basedOn w:val="DefaultParagraphFont"/>
    <w:rsid w:val="003911B4"/>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
    <w:basedOn w:val="Normal"/>
    <w:link w:val="ListParagraphChar"/>
    <w:uiPriority w:val="34"/>
    <w:qFormat/>
    <w:rsid w:val="00363AC2"/>
    <w:pPr>
      <w:ind w:left="720"/>
      <w:contextualSpacing/>
    </w:p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link w:val="ListParagraph"/>
    <w:uiPriority w:val="34"/>
    <w:locked/>
    <w:rsid w:val="001A59D8"/>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Becker &amp; Poliakoff</Company>
  <LinksUpToDate>false</LinksUpToDate>
  <CharactersWithSpaces>20898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&amp; Poliakoff</dc:creator>
  <cp:keywords/>
  <dc:description/>
  <cp:lastModifiedBy>Becker &amp; Poliakoff</cp:lastModifiedBy>
  <cp:revision>1</cp:revision>
  <dcterms:created xsi:type="dcterms:W3CDTF">2018-07-18T15:27:00Z</dcterms:created>
  <dcterms:modified xsi:type="dcterms:W3CDTF">2018-07-19T20:59:00Z</dcterms:modified>
</cp:coreProperties>
</file>